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BB8" w:rsidRPr="002F459F" w:rsidRDefault="003214DE" w:rsidP="007B6D7A">
      <w:pPr>
        <w:pStyle w:val="Titel"/>
      </w:pPr>
      <w:sdt>
        <w:sdtPr>
          <w:alias w:val="Titel"/>
          <w:tag w:val="Titel"/>
          <w:id w:val="158260594"/>
          <w:lock w:val="sdtLocked"/>
          <w:placeholder>
            <w:docPart w:val="17BA6EA6932844428E24534E66149B84"/>
          </w:placeholder>
          <w:dataBinding w:prefixMappings="xmlns:ns0='http://purl.org/dc/elements/1.1/' xmlns:ns1='http://schemas.openxmlformats.org/package/2006/metadata/core-properties' " w:xpath="/ns1:coreProperties[1]/ns0:title[1]" w:storeItemID="{6C3C8BC8-F283-45AE-878A-BAB7291924A1}"/>
          <w:text/>
        </w:sdtPr>
        <w:sdtEndPr/>
        <w:sdtContent>
          <w:r w:rsidR="00C66F33">
            <w:t>Afsprakennota voor een UPLA-onderzoek</w:t>
          </w:r>
        </w:sdtContent>
      </w:sdt>
    </w:p>
    <w:p w:rsidR="007B6D7A" w:rsidRPr="002F459F" w:rsidRDefault="003214DE" w:rsidP="007B6D7A">
      <w:pPr>
        <w:pStyle w:val="Onderwerp"/>
      </w:pPr>
      <w:sdt>
        <w:sdtPr>
          <w:alias w:val="Onderwerp"/>
          <w:tag w:val="Onderwerp"/>
          <w:id w:val="158260596"/>
          <w:lock w:val="sdtLocked"/>
          <w:placeholder>
            <w:docPart w:val="8E97BA1F924D44ECB511F39C727459D4"/>
          </w:placeholder>
          <w:dataBinding w:prefixMappings="xmlns:ns0='http://purl.org/dc/elements/1.1/' xmlns:ns1='http://schemas.openxmlformats.org/package/2006/metadata/core-properties' " w:xpath="/ns1:coreProperties[1]/ns0:subject[1]" w:storeItemID="{6C3C8BC8-F283-45AE-878A-BAB7291924A1}"/>
          <w:text/>
        </w:sdtPr>
        <w:sdtEndPr/>
        <w:sdtContent>
          <w:r w:rsidR="00C66F33">
            <w:t>Samenwerking tussen [bibliotheek] en Vlaamse Erfgoedbibliotheek vzw</w:t>
          </w:r>
        </w:sdtContent>
      </w:sdt>
    </w:p>
    <w:p w:rsidR="00006BB8" w:rsidRPr="003D586F" w:rsidRDefault="003214DE" w:rsidP="007B6D7A">
      <w:pPr>
        <w:pStyle w:val="AuteurVersie"/>
        <w:rPr>
          <w:noProof w:val="0"/>
        </w:rPr>
      </w:pPr>
      <w:sdt>
        <w:sdtPr>
          <w:rPr>
            <w:noProof w:val="0"/>
            <w:color w:val="808080"/>
            <w:lang w:val="en-US"/>
          </w:rPr>
          <w:alias w:val="Auteur"/>
          <w:tag w:val="Auteur"/>
          <w:id w:val="158260598"/>
          <w:lock w:val="sdtLocked"/>
          <w:placeholder>
            <w:docPart w:val="D1B841242EB44F548D0A3AB5D0C42F6C"/>
          </w:placeholder>
          <w:dataBinding w:prefixMappings="xmlns:ns0='http://purl.org/dc/elements/1.1/' xmlns:ns1='http://schemas.openxmlformats.org/package/2006/metadata/core-properties' " w:xpath="/ns1:coreProperties[1]/ns0:creator[1]" w:storeItemID="{6C3C8BC8-F283-45AE-878A-BAB7291924A1}"/>
          <w:text/>
        </w:sdtPr>
        <w:sdtEndPr/>
        <w:sdtContent>
          <w:r w:rsidR="00C66F33">
            <w:rPr>
              <w:noProof w:val="0"/>
              <w:color w:val="808080"/>
            </w:rPr>
            <w:t>Vlaamse Erfgoedbibliotheek</w:t>
          </w:r>
        </w:sdtContent>
      </w:sdt>
    </w:p>
    <w:p w:rsidR="00BD0472" w:rsidRPr="003D586F" w:rsidRDefault="003214DE" w:rsidP="007B6D7A">
      <w:pPr>
        <w:pStyle w:val="AuteurVersie"/>
        <w:rPr>
          <w:noProof w:val="0"/>
        </w:rPr>
      </w:pPr>
      <w:sdt>
        <w:sdtPr>
          <w:rPr>
            <w:noProof w:val="0"/>
            <w:color w:val="808080"/>
          </w:rPr>
          <w:alias w:val="Publicatiedatum"/>
          <w:tag w:val="Publicatiedatum"/>
          <w:id w:val="158260710"/>
          <w:lock w:val="sdtLocked"/>
          <w:placeholder>
            <w:docPart w:val="25202D42AEE14A1382E27EC18CBC128D"/>
          </w:placeholder>
          <w:dataBinding w:prefixMappings="xmlns:ns0='http://schemas.microsoft.com/office/2006/coverPageProps' " w:xpath="/ns0:CoverPageProperties[1]/ns0:PublishDate[1]" w:storeItemID="{55AF091B-3C7A-41E3-B477-F2FDAA23CFDA}"/>
          <w:date w:fullDate="2015-07-28T00:00:00Z">
            <w:dateFormat w:val="yyyy-MM-dd"/>
            <w:lid w:val="nl-BE"/>
            <w:storeMappedDataAs w:val="date"/>
            <w:calendar w:val="gregorian"/>
          </w:date>
        </w:sdtPr>
        <w:sdtEndPr/>
        <w:sdtContent>
          <w:r w:rsidR="00C66F33">
            <w:rPr>
              <w:noProof w:val="0"/>
              <w:color w:val="808080"/>
            </w:rPr>
            <w:t>2015-07-28</w:t>
          </w:r>
        </w:sdtContent>
      </w:sdt>
      <w:r w:rsidR="00FB7E47" w:rsidRPr="003D586F">
        <w:rPr>
          <w:noProof w:val="0"/>
        </w:rPr>
        <w:t xml:space="preserve"> </w:t>
      </w:r>
      <w:r w:rsidR="00C61241" w:rsidRPr="003D586F">
        <w:rPr>
          <w:noProof w:val="0"/>
        </w:rPr>
        <w:t>–</w:t>
      </w:r>
      <w:r w:rsidR="000F06CA" w:rsidRPr="003D586F">
        <w:rPr>
          <w:noProof w:val="0"/>
        </w:rPr>
        <w:t xml:space="preserve"> </w:t>
      </w:r>
      <w:sdt>
        <w:sdtPr>
          <w:rPr>
            <w:noProof w:val="0"/>
          </w:rPr>
          <w:alias w:val="Versie en status"/>
          <w:tag w:val="Versie en status"/>
          <w:id w:val="158260634"/>
          <w:lock w:val="sdtLocked"/>
          <w:placeholder>
            <w:docPart w:val="67A67289B09E46D28F88892FD6D6728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24B85">
            <w:rPr>
              <w:noProof w:val="0"/>
            </w:rPr>
            <w:t>v</w:t>
          </w:r>
          <w:r w:rsidR="00C66F33">
            <w:rPr>
              <w:noProof w:val="0"/>
            </w:rPr>
            <w:t>3.</w:t>
          </w:r>
          <w:r w:rsidR="00087BD2">
            <w:rPr>
              <w:noProof w:val="0"/>
            </w:rPr>
            <w:t>1</w:t>
          </w:r>
          <w:r w:rsidR="00C2308B">
            <w:rPr>
              <w:noProof w:val="0"/>
            </w:rPr>
            <w:t xml:space="preserve"> </w:t>
          </w:r>
          <w:r w:rsidR="00B24B85" w:rsidRPr="003D586F">
            <w:rPr>
              <w:noProof w:val="0"/>
            </w:rPr>
            <w:t xml:space="preserve">– </w:t>
          </w:r>
          <w:r w:rsidR="00C66F33">
            <w:rPr>
              <w:noProof w:val="0"/>
            </w:rPr>
            <w:t>SJABLOON</w:t>
          </w:r>
          <w:r w:rsidR="00B24B85" w:rsidRPr="003D586F">
            <w:rPr>
              <w:noProof w:val="0"/>
            </w:rPr>
            <w:t xml:space="preserve"> – Intern document</w:t>
          </w:r>
        </w:sdtContent>
      </w:sdt>
    </w:p>
    <w:p w:rsidR="00C66F33" w:rsidRPr="00857C1A" w:rsidRDefault="00C66F33" w:rsidP="00C66F33">
      <w:pPr>
        <w:pStyle w:val="Bijschrift"/>
        <w:jc w:val="left"/>
        <w:rPr>
          <w:b w:val="0"/>
          <w:sz w:val="21"/>
          <w:szCs w:val="21"/>
        </w:rPr>
      </w:pPr>
      <w:bookmarkStart w:id="0" w:name="_Toc381256721"/>
      <w:r w:rsidRPr="00857C1A">
        <w:rPr>
          <w:b w:val="0"/>
          <w:sz w:val="21"/>
          <w:szCs w:val="21"/>
        </w:rPr>
        <w:t xml:space="preserve">Deze nota bevat de afspraken voor de samenwerking tussen </w:t>
      </w:r>
      <w:r w:rsidRPr="00EE24F7">
        <w:rPr>
          <w:b w:val="0"/>
          <w:sz w:val="21"/>
          <w:szCs w:val="21"/>
          <w:highlight w:val="yellow"/>
        </w:rPr>
        <w:t>[bibliotheek]</w:t>
      </w:r>
      <w:r w:rsidRPr="00857C1A">
        <w:rPr>
          <w:b w:val="0"/>
          <w:sz w:val="21"/>
          <w:szCs w:val="21"/>
        </w:rPr>
        <w:t xml:space="preserve"> enerzijds en de Vlaamse Erfgoedbibliotheek vzw in het kader van een UPLA-</w:t>
      </w:r>
      <w:r>
        <w:rPr>
          <w:b w:val="0"/>
          <w:sz w:val="21"/>
          <w:szCs w:val="21"/>
        </w:rPr>
        <w:t>onderzoek</w:t>
      </w:r>
      <w:r w:rsidRPr="00857C1A">
        <w:rPr>
          <w:b w:val="0"/>
          <w:sz w:val="21"/>
          <w:szCs w:val="21"/>
        </w:rPr>
        <w:t xml:space="preserve">. </w:t>
      </w:r>
    </w:p>
    <w:p w:rsidR="00C66F33" w:rsidRDefault="00C66F33" w:rsidP="00C66F33">
      <w:pPr>
        <w:pStyle w:val="Kop1"/>
        <w:spacing w:before="400"/>
        <w:ind w:left="432" w:hanging="432"/>
        <w:rPr>
          <w:lang w:val="nl-BE"/>
        </w:rPr>
      </w:pPr>
      <w:r>
        <w:rPr>
          <w:lang w:val="nl-BE"/>
        </w:rPr>
        <w:t>Algemene Principes</w:t>
      </w:r>
    </w:p>
    <w:p w:rsidR="00C66F33" w:rsidRDefault="00C66F33" w:rsidP="00C66F33">
      <w:pPr>
        <w:pStyle w:val="Kop2"/>
        <w:spacing w:before="360"/>
        <w:ind w:left="576" w:hanging="576"/>
      </w:pPr>
      <w:r>
        <w:t>Wat is UPLA?</w:t>
      </w:r>
    </w:p>
    <w:p w:rsidR="00C66F33" w:rsidRDefault="00C66F33" w:rsidP="00C66F33">
      <w:pPr>
        <w:rPr>
          <w:szCs w:val="21"/>
        </w:rPr>
      </w:pPr>
      <w:r>
        <w:rPr>
          <w:szCs w:val="21"/>
        </w:rPr>
        <w:t xml:space="preserve">UPLA is de afkorting van </w:t>
      </w:r>
      <w:r w:rsidRPr="00087BD2">
        <w:rPr>
          <w:b/>
          <w:i/>
          <w:szCs w:val="21"/>
        </w:rPr>
        <w:t>Universal Procedure for Library Assessment</w:t>
      </w:r>
      <w:r w:rsidRPr="00087BD2">
        <w:rPr>
          <w:i/>
          <w:szCs w:val="21"/>
        </w:rPr>
        <w:t>.</w:t>
      </w:r>
      <w:r>
        <w:rPr>
          <w:szCs w:val="21"/>
        </w:rPr>
        <w:t xml:space="preserve"> D</w:t>
      </w:r>
      <w:r w:rsidRPr="00DB28EA">
        <w:t>e Vlaamse Erfgoedbibliotheek</w:t>
      </w:r>
      <w:r>
        <w:t xml:space="preserve"> ontwikkelde dit model</w:t>
      </w:r>
      <w:r w:rsidRPr="00AE6383">
        <w:t xml:space="preserve"> </w:t>
      </w:r>
      <w:r>
        <w:t xml:space="preserve">met de </w:t>
      </w:r>
      <w:r w:rsidRPr="00E62E7D">
        <w:t>bedoeling</w:t>
      </w:r>
      <w:r>
        <w:t xml:space="preserve"> </w:t>
      </w:r>
      <w:r>
        <w:rPr>
          <w:szCs w:val="21"/>
        </w:rPr>
        <w:t>om:</w:t>
      </w:r>
    </w:p>
    <w:p w:rsidR="00C66F33" w:rsidRDefault="00C66F33" w:rsidP="00C66F33">
      <w:pPr>
        <w:pStyle w:val="Lijstalinea"/>
        <w:numPr>
          <w:ilvl w:val="0"/>
          <w:numId w:val="16"/>
        </w:numPr>
      </w:pPr>
      <w:r w:rsidRPr="00DB28EA">
        <w:t xml:space="preserve">de kennis over de fysieke toestand </w:t>
      </w:r>
      <w:r>
        <w:t>van de collecties in</w:t>
      </w:r>
      <w:r w:rsidRPr="00DB28EA">
        <w:t xml:space="preserve"> erfgoedbibliotheken te verhogen</w:t>
      </w:r>
      <w:r>
        <w:t>.</w:t>
      </w:r>
    </w:p>
    <w:p w:rsidR="00C66F33" w:rsidRPr="007F0095" w:rsidRDefault="00C66F33" w:rsidP="00C66F33">
      <w:pPr>
        <w:pStyle w:val="Lijstalinea"/>
        <w:numPr>
          <w:ilvl w:val="0"/>
          <w:numId w:val="16"/>
        </w:numPr>
      </w:pPr>
      <w:r>
        <w:t>erfgoed</w:t>
      </w:r>
      <w:r w:rsidRPr="00DB28EA">
        <w:t>bibliothe</w:t>
      </w:r>
      <w:r>
        <w:t>ken</w:t>
      </w:r>
      <w:r w:rsidRPr="00DB28EA">
        <w:t xml:space="preserve"> instrumenten in handen te geven om een goed beleid te ontwikkelen rond het voorkomen en remediëren van schade</w:t>
      </w:r>
      <w:r w:rsidRPr="00531A39">
        <w:rPr>
          <w:szCs w:val="21"/>
        </w:rPr>
        <w:t xml:space="preserve">. </w:t>
      </w:r>
    </w:p>
    <w:p w:rsidR="00C66F33" w:rsidRPr="00E62E7D" w:rsidRDefault="00C66F33" w:rsidP="00C66F33">
      <w:pPr>
        <w:pStyle w:val="Lijstalinea"/>
        <w:numPr>
          <w:ilvl w:val="0"/>
          <w:numId w:val="16"/>
        </w:numPr>
      </w:pPr>
      <w:r w:rsidRPr="00C921FC">
        <w:rPr>
          <w:szCs w:val="21"/>
        </w:rPr>
        <w:t>in een Vlaams Schaderegister betrouwbare (</w:t>
      </w:r>
      <w:proofErr w:type="spellStart"/>
      <w:r w:rsidRPr="00C921FC">
        <w:rPr>
          <w:szCs w:val="21"/>
        </w:rPr>
        <w:t>onderzoeks</w:t>
      </w:r>
      <w:proofErr w:type="spellEnd"/>
      <w:r w:rsidRPr="00C921FC">
        <w:rPr>
          <w:szCs w:val="21"/>
        </w:rPr>
        <w:t xml:space="preserve">)data te verzamelen </w:t>
      </w:r>
      <w:r>
        <w:rPr>
          <w:szCs w:val="21"/>
        </w:rPr>
        <w:t xml:space="preserve">en te verwerken </w:t>
      </w:r>
      <w:r w:rsidRPr="00C921FC">
        <w:rPr>
          <w:szCs w:val="21"/>
        </w:rPr>
        <w:t xml:space="preserve">over de mate en </w:t>
      </w:r>
      <w:r w:rsidRPr="00E62E7D">
        <w:rPr>
          <w:szCs w:val="21"/>
        </w:rPr>
        <w:t>ernst van de schadebeelden in erfgoedbibliotheekcollecties in Vlaanderen en Brussel.</w:t>
      </w:r>
    </w:p>
    <w:p w:rsidR="00C66F33" w:rsidRPr="00E62E7D" w:rsidRDefault="00C66F33" w:rsidP="00C66F33">
      <w:r w:rsidRPr="00E62E7D">
        <w:t>UPLA is:</w:t>
      </w:r>
    </w:p>
    <w:p w:rsidR="00C66F33" w:rsidRPr="00E62E7D" w:rsidRDefault="00C66F33" w:rsidP="00C66F33">
      <w:pPr>
        <w:pStyle w:val="Lijstalinea"/>
        <w:numPr>
          <w:ilvl w:val="0"/>
          <w:numId w:val="16"/>
        </w:numPr>
      </w:pPr>
      <w:r w:rsidRPr="00E62E7D">
        <w:t xml:space="preserve">een </w:t>
      </w:r>
      <w:r w:rsidRPr="00E62E7D">
        <w:rPr>
          <w:b/>
        </w:rPr>
        <w:t>model</w:t>
      </w:r>
      <w:r w:rsidRPr="00E62E7D">
        <w:t xml:space="preserve"> voor bewaarcollecties van bibliotheken dat rekening houdt met materialen zoals papier, linnen, leer en perkament. In de eerste plaats denken we aan boeken, periodieken en </w:t>
      </w:r>
      <w:proofErr w:type="spellStart"/>
      <w:r>
        <w:t>een</w:t>
      </w:r>
      <w:r w:rsidRPr="00E62E7D">
        <w:t>bladdrukken</w:t>
      </w:r>
      <w:proofErr w:type="spellEnd"/>
      <w:r w:rsidRPr="00E62E7D">
        <w:t>. Ongebonden (archief)materiaal kan ook meegenomen worden in het onderzoek. Foto’s, charters, kaarten en moderne informatiedragers (vinylplaten, cd’s, tapes, etc.) zijn van UPLA uitgesloten. Het is zowel geschikt voor volledige bibliotheken als voor deelcollecties. Het wordt bij voorkeur gebruikt voor gecatalogiseerde collecties maar is ook toepasbaar op collecties die nog niet zijn ontsloten.</w:t>
      </w:r>
    </w:p>
    <w:p w:rsidR="00C66F33" w:rsidRPr="00E62E7D" w:rsidRDefault="00C66F33" w:rsidP="00C66F33">
      <w:pPr>
        <w:pStyle w:val="Lijstalinea"/>
        <w:numPr>
          <w:ilvl w:val="0"/>
          <w:numId w:val="16"/>
        </w:numPr>
      </w:pPr>
      <w:r>
        <w:t xml:space="preserve">een </w:t>
      </w:r>
      <w:r w:rsidRPr="00E62E7D">
        <w:t xml:space="preserve">statistische </w:t>
      </w:r>
      <w:r w:rsidRPr="00E62E7D">
        <w:rPr>
          <w:b/>
        </w:rPr>
        <w:t>steekproefmethode</w:t>
      </w:r>
      <w:r w:rsidRPr="00E62E7D">
        <w:t xml:space="preserve"> voor schaderegistratie die cijfers verzamelt als basis voor een gefundeerd conserveringsbeleid en de opmaak van een (</w:t>
      </w:r>
      <w:proofErr w:type="spellStart"/>
      <w:r w:rsidRPr="00E62E7D">
        <w:t>meerjaren</w:t>
      </w:r>
      <w:proofErr w:type="spellEnd"/>
      <w:r w:rsidRPr="00E62E7D">
        <w:t>)actieplan.</w:t>
      </w:r>
    </w:p>
    <w:p w:rsidR="00C66F33" w:rsidRDefault="00C66F33" w:rsidP="00C66F33">
      <w:pPr>
        <w:pStyle w:val="Lijstalinea"/>
        <w:numPr>
          <w:ilvl w:val="0"/>
          <w:numId w:val="16"/>
        </w:numPr>
      </w:pPr>
      <w:r w:rsidRPr="00E62E7D">
        <w:t xml:space="preserve">een </w:t>
      </w:r>
      <w:r w:rsidRPr="00E62E7D">
        <w:rPr>
          <w:b/>
        </w:rPr>
        <w:t>beleidsinstrument</w:t>
      </w:r>
      <w:r w:rsidRPr="00E62E7D">
        <w:t xml:space="preserve"> dat een betrouwbaar beeld schetst van de </w:t>
      </w:r>
      <w:r>
        <w:t>schadebeelden in een collectie.</w:t>
      </w:r>
    </w:p>
    <w:p w:rsidR="00C66F33" w:rsidRPr="00E62E7D" w:rsidRDefault="00C66F33" w:rsidP="00C66F33">
      <w:pPr>
        <w:pStyle w:val="Lijstalinea"/>
        <w:numPr>
          <w:ilvl w:val="0"/>
          <w:numId w:val="16"/>
        </w:numPr>
      </w:pPr>
      <w:r>
        <w:t xml:space="preserve">gebaseerd op een eenvoudige methodologie zodat het model ook kan worden toegepast door </w:t>
      </w:r>
      <w:r w:rsidRPr="001572F2">
        <w:rPr>
          <w:b/>
        </w:rPr>
        <w:t>bibliotheekmedewerkers</w:t>
      </w:r>
      <w:r>
        <w:t>.</w:t>
      </w:r>
    </w:p>
    <w:p w:rsidR="00C66F33" w:rsidRPr="00E62E7D" w:rsidRDefault="00C66F33" w:rsidP="00C66F33">
      <w:pPr>
        <w:rPr>
          <w:szCs w:val="21"/>
        </w:rPr>
      </w:pPr>
      <w:r w:rsidRPr="00E62E7D">
        <w:rPr>
          <w:szCs w:val="21"/>
        </w:rPr>
        <w:t xml:space="preserve">UPLA bestaat uit de volgende </w:t>
      </w:r>
      <w:r w:rsidRPr="00E62E7D">
        <w:rPr>
          <w:b/>
          <w:szCs w:val="21"/>
        </w:rPr>
        <w:t>elementen</w:t>
      </w:r>
      <w:r w:rsidRPr="00E62E7D">
        <w:rPr>
          <w:szCs w:val="21"/>
        </w:rPr>
        <w:t>:</w:t>
      </w:r>
    </w:p>
    <w:p w:rsidR="00C66F33" w:rsidRPr="00E62E7D" w:rsidRDefault="00C66F33" w:rsidP="00C66F33">
      <w:pPr>
        <w:pStyle w:val="Lijstalinea"/>
        <w:numPr>
          <w:ilvl w:val="0"/>
          <w:numId w:val="16"/>
        </w:numPr>
        <w:rPr>
          <w:szCs w:val="21"/>
        </w:rPr>
      </w:pPr>
      <w:r w:rsidRPr="00E62E7D">
        <w:rPr>
          <w:szCs w:val="21"/>
        </w:rPr>
        <w:t>Een handleiding in vier delen voor het plannen van een UPLA-onderzoek, het uitzetten van de steekproef, het beoordelen en registreren van de schades en het opm</w:t>
      </w:r>
      <w:r>
        <w:rPr>
          <w:szCs w:val="21"/>
        </w:rPr>
        <w:t>aken van een eindrapport</w:t>
      </w:r>
    </w:p>
    <w:p w:rsidR="00C66F33" w:rsidRPr="00E62E7D" w:rsidRDefault="00C66F33" w:rsidP="00C66F33">
      <w:pPr>
        <w:pStyle w:val="Lijstalinea"/>
        <w:numPr>
          <w:ilvl w:val="0"/>
          <w:numId w:val="16"/>
        </w:numPr>
        <w:rPr>
          <w:szCs w:val="21"/>
        </w:rPr>
      </w:pPr>
      <w:r>
        <w:rPr>
          <w:szCs w:val="21"/>
        </w:rPr>
        <w:t>Vijf registratieformulieren</w:t>
      </w:r>
    </w:p>
    <w:p w:rsidR="00C66F33" w:rsidRPr="00E62E7D" w:rsidRDefault="00C66F33" w:rsidP="00C66F33">
      <w:pPr>
        <w:pStyle w:val="Lijstalinea"/>
        <w:numPr>
          <w:ilvl w:val="0"/>
          <w:numId w:val="16"/>
        </w:numPr>
        <w:rPr>
          <w:szCs w:val="21"/>
        </w:rPr>
      </w:pPr>
      <w:r>
        <w:rPr>
          <w:szCs w:val="21"/>
        </w:rPr>
        <w:lastRenderedPageBreak/>
        <w:t>Een databank in Excel</w:t>
      </w:r>
    </w:p>
    <w:p w:rsidR="00C66F33" w:rsidRPr="00E62E7D" w:rsidRDefault="00C66F33" w:rsidP="00C66F33">
      <w:pPr>
        <w:pStyle w:val="Lijstalinea"/>
        <w:numPr>
          <w:ilvl w:val="0"/>
          <w:numId w:val="16"/>
        </w:numPr>
        <w:rPr>
          <w:szCs w:val="21"/>
        </w:rPr>
      </w:pPr>
      <w:r>
        <w:rPr>
          <w:szCs w:val="21"/>
        </w:rPr>
        <w:t>De Schadeatlas Bibliotheken</w:t>
      </w:r>
    </w:p>
    <w:p w:rsidR="00C66F33" w:rsidRPr="00E62E7D" w:rsidRDefault="00C66F33" w:rsidP="00C66F33">
      <w:pPr>
        <w:rPr>
          <w:szCs w:val="21"/>
        </w:rPr>
      </w:pPr>
      <w:r w:rsidRPr="00E62E7D">
        <w:rPr>
          <w:szCs w:val="21"/>
        </w:rPr>
        <w:t xml:space="preserve">Een UPLA-onderzoek resulteert in een </w:t>
      </w:r>
      <w:r w:rsidRPr="00E62E7D">
        <w:rPr>
          <w:b/>
          <w:szCs w:val="21"/>
        </w:rPr>
        <w:t>eindrapport</w:t>
      </w:r>
      <w:r w:rsidRPr="00E62E7D">
        <w:rPr>
          <w:szCs w:val="21"/>
        </w:rPr>
        <w:t>. Dat bevat:</w:t>
      </w:r>
    </w:p>
    <w:p w:rsidR="00C66F33" w:rsidRPr="00E62E7D" w:rsidRDefault="00C66F33" w:rsidP="00C66F33">
      <w:pPr>
        <w:pStyle w:val="Lijstalinea"/>
        <w:numPr>
          <w:ilvl w:val="0"/>
          <w:numId w:val="16"/>
        </w:numPr>
      </w:pPr>
      <w:r>
        <w:t>E</w:t>
      </w:r>
      <w:r w:rsidRPr="00E62E7D">
        <w:t>en overzicht van de mate waarin schadebeelden in de collectie werden aangetroffen, uitgedrukt in cijfers</w:t>
      </w:r>
    </w:p>
    <w:p w:rsidR="00C66F33" w:rsidRPr="00E62E7D" w:rsidRDefault="00C66F33" w:rsidP="00C66F33">
      <w:pPr>
        <w:pStyle w:val="Lijstalinea"/>
        <w:numPr>
          <w:ilvl w:val="0"/>
          <w:numId w:val="16"/>
        </w:numPr>
      </w:pPr>
      <w:r>
        <w:t>E</w:t>
      </w:r>
      <w:r w:rsidRPr="00E62E7D">
        <w:t>en verantwo</w:t>
      </w:r>
      <w:r>
        <w:t>ording van de toegepaste methode</w:t>
      </w:r>
    </w:p>
    <w:p w:rsidR="00C66F33" w:rsidRPr="00E62E7D" w:rsidRDefault="00C66F33" w:rsidP="00C66F33">
      <w:r w:rsidRPr="00E62E7D">
        <w:t>Het eindrapport geeft aldus een algemeen overzicht van de problemen en de werkvoorraad voor conservering waar</w:t>
      </w:r>
      <w:r>
        <w:t>mee</w:t>
      </w:r>
      <w:r w:rsidRPr="00E62E7D">
        <w:t xml:space="preserve"> de collectie wordt geconfronteerd. Met die data kan de erfgoedbibliotheek de eerste stap zetten naar een beter en structureel </w:t>
      </w:r>
      <w:r w:rsidRPr="00E62E7D">
        <w:rPr>
          <w:b/>
        </w:rPr>
        <w:t>conserveringsbeleid</w:t>
      </w:r>
      <w:r w:rsidRPr="00E62E7D">
        <w:t xml:space="preserve"> en verbetering van de bewaaromstandigheden. </w:t>
      </w:r>
    </w:p>
    <w:p w:rsidR="00C66F33" w:rsidRPr="00E62E7D" w:rsidRDefault="00C66F33" w:rsidP="00C66F33">
      <w:r w:rsidRPr="00E62E7D">
        <w:t xml:space="preserve">Het eindrapport geeft </w:t>
      </w:r>
      <w:r w:rsidRPr="00E62E7D">
        <w:rPr>
          <w:b/>
        </w:rPr>
        <w:t>geen overzicht van de schadebeelden aan de individuele werken</w:t>
      </w:r>
      <w:r w:rsidRPr="00E62E7D">
        <w:t>. Het bevat evenmin een gedetailleerde kostenraming om de staat van de collectie te optimaliseren noch een uitgewerkt con</w:t>
      </w:r>
      <w:r>
        <w:t>serveringsplan.</w:t>
      </w:r>
    </w:p>
    <w:p w:rsidR="00C66F33" w:rsidRPr="00E62E7D" w:rsidRDefault="00C66F33" w:rsidP="00C66F33">
      <w:r w:rsidRPr="00E62E7D">
        <w:t xml:space="preserve">Het eindrapport is </w:t>
      </w:r>
      <w:r w:rsidRPr="00E62E7D">
        <w:rPr>
          <w:b/>
        </w:rPr>
        <w:t>geen statisch document</w:t>
      </w:r>
      <w:r w:rsidRPr="00E62E7D">
        <w:t xml:space="preserve">. Het </w:t>
      </w:r>
      <w:r>
        <w:t>is</w:t>
      </w:r>
      <w:r w:rsidRPr="00E62E7D">
        <w:t xml:space="preserve"> aangeraden om een UPLA-onderzoek na een aantal jaren te herhalen</w:t>
      </w:r>
      <w:r>
        <w:t>,</w:t>
      </w:r>
      <w:r w:rsidRPr="00E62E7D">
        <w:t xml:space="preserve"> om zo de toestand van de collecties te monitoren.</w:t>
      </w:r>
    </w:p>
    <w:p w:rsidR="00C66F33" w:rsidRPr="00E62E7D" w:rsidRDefault="00C66F33" w:rsidP="00C66F33">
      <w:pPr>
        <w:pStyle w:val="Kop2"/>
        <w:spacing w:before="360"/>
        <w:ind w:left="576" w:hanging="576"/>
      </w:pPr>
      <w:r w:rsidRPr="00E62E7D">
        <w:t>Het gebruik van UPLA</w:t>
      </w:r>
    </w:p>
    <w:p w:rsidR="00C66F33" w:rsidRDefault="00C66F33" w:rsidP="00C66F33">
      <w:pPr>
        <w:rPr>
          <w:szCs w:val="21"/>
        </w:rPr>
      </w:pPr>
      <w:r w:rsidRPr="00E62E7D">
        <w:t xml:space="preserve">De Vlaamse Erfgoedbibliotheek is </w:t>
      </w:r>
      <w:r w:rsidRPr="00E62E7D">
        <w:rPr>
          <w:b/>
        </w:rPr>
        <w:t>eigenaar-beheerder</w:t>
      </w:r>
      <w:r w:rsidRPr="00E62E7D">
        <w:t xml:space="preserve"> van </w:t>
      </w:r>
      <w:r w:rsidRPr="00E62E7D">
        <w:rPr>
          <w:szCs w:val="21"/>
        </w:rPr>
        <w:t xml:space="preserve">UPLA. Ze baseerde zich voor de ontwikkeling van dit model op de </w:t>
      </w:r>
      <w:r w:rsidRPr="00087BD2">
        <w:rPr>
          <w:i/>
          <w:szCs w:val="21"/>
        </w:rPr>
        <w:t xml:space="preserve">Universal Procedure for </w:t>
      </w:r>
      <w:proofErr w:type="spellStart"/>
      <w:r w:rsidRPr="00087BD2">
        <w:rPr>
          <w:i/>
          <w:szCs w:val="21"/>
        </w:rPr>
        <w:t>Archive</w:t>
      </w:r>
      <w:proofErr w:type="spellEnd"/>
      <w:r w:rsidRPr="00087BD2">
        <w:rPr>
          <w:i/>
          <w:szCs w:val="21"/>
        </w:rPr>
        <w:t xml:space="preserve"> Assessment</w:t>
      </w:r>
      <w:r w:rsidRPr="00E62E7D">
        <w:rPr>
          <w:szCs w:val="21"/>
        </w:rPr>
        <w:t xml:space="preserve"> (UPAA) van het Nationaal Archief van Nederland. De steekproefmethode van UPLA en UPAA is gebaseerd op de principes van de Franse statisticus Pierre Gy.</w:t>
      </w:r>
    </w:p>
    <w:p w:rsidR="00C66F33" w:rsidRDefault="00C66F33" w:rsidP="00C66F33">
      <w:pPr>
        <w:rPr>
          <w:szCs w:val="21"/>
        </w:rPr>
      </w:pPr>
      <w:r w:rsidRPr="00E62E7D">
        <w:rPr>
          <w:szCs w:val="21"/>
        </w:rPr>
        <w:t xml:space="preserve">Om bruikbare en betrouwbare resultaten te verkrijgen (en vervolgens de juiste beleidskeuzes te kunnen maken) is het noodzakelijk dat </w:t>
      </w:r>
      <w:r w:rsidRPr="009A5BF2">
        <w:rPr>
          <w:szCs w:val="21"/>
        </w:rPr>
        <w:t xml:space="preserve">de voorgeschreven </w:t>
      </w:r>
      <w:r w:rsidRPr="00E62E7D">
        <w:rPr>
          <w:b/>
          <w:szCs w:val="21"/>
        </w:rPr>
        <w:t>methodologie</w:t>
      </w:r>
      <w:r w:rsidRPr="009A5BF2">
        <w:rPr>
          <w:szCs w:val="21"/>
        </w:rPr>
        <w:t xml:space="preserve"> </w:t>
      </w:r>
      <w:r w:rsidRPr="00E62E7D">
        <w:rPr>
          <w:szCs w:val="21"/>
        </w:rPr>
        <w:t>correct en nauwgezet wordt toegepast.</w:t>
      </w:r>
      <w:r w:rsidRPr="00852A99">
        <w:rPr>
          <w:szCs w:val="21"/>
        </w:rPr>
        <w:t xml:space="preserve"> </w:t>
      </w:r>
    </w:p>
    <w:p w:rsidR="00C66F33" w:rsidRDefault="00C66F33" w:rsidP="00C66F33">
      <w:pPr>
        <w:rPr>
          <w:szCs w:val="21"/>
        </w:rPr>
      </w:pPr>
      <w:r w:rsidRPr="00E62E7D">
        <w:rPr>
          <w:szCs w:val="21"/>
        </w:rPr>
        <w:t xml:space="preserve">De Vlaamse Erfgoedbibliotheek stelt via </w:t>
      </w:r>
      <w:hyperlink r:id="rId9" w:history="1">
        <w:r w:rsidRPr="002B2C2B">
          <w:rPr>
            <w:rStyle w:val="Hyperlink"/>
          </w:rPr>
          <w:t>www.upla-model.be</w:t>
        </w:r>
      </w:hyperlink>
      <w:r>
        <w:t xml:space="preserve"> </w:t>
      </w:r>
      <w:r w:rsidRPr="00E62E7D">
        <w:rPr>
          <w:szCs w:val="21"/>
        </w:rPr>
        <w:t xml:space="preserve">alle elementen van UPLA in digitale vorm ter beschikking onder de licentie </w:t>
      </w:r>
      <w:r w:rsidRPr="00E62E7D">
        <w:rPr>
          <w:b/>
          <w:szCs w:val="21"/>
        </w:rPr>
        <w:t xml:space="preserve">Creative </w:t>
      </w:r>
      <w:proofErr w:type="spellStart"/>
      <w:r w:rsidRPr="00E62E7D">
        <w:rPr>
          <w:b/>
          <w:szCs w:val="21"/>
        </w:rPr>
        <w:t>Commons</w:t>
      </w:r>
      <w:proofErr w:type="spellEnd"/>
      <w:r w:rsidRPr="00E62E7D">
        <w:rPr>
          <w:szCs w:val="21"/>
        </w:rPr>
        <w:t xml:space="preserve"> Naamsvermelding-</w:t>
      </w:r>
      <w:proofErr w:type="spellStart"/>
      <w:r w:rsidRPr="00E62E7D">
        <w:rPr>
          <w:szCs w:val="21"/>
        </w:rPr>
        <w:t>GelijkDelen</w:t>
      </w:r>
      <w:proofErr w:type="spellEnd"/>
      <w:r w:rsidRPr="00E62E7D">
        <w:rPr>
          <w:szCs w:val="21"/>
        </w:rPr>
        <w:t xml:space="preserve"> 3.0 (CC BY-SA 3.0). Deze licentie staat iedereen toe om het model vrij te verspreiden in de oorspronkelijke vorm. Men mag het ook gebruiken als basis voor eigen werk op voorwaarde dat de auteurs en de Vlaamse Erfgoedbibliotheek worden vermeld als bron. Bovendien moet op de nieuwe creaties dezelfde licentie worden toegepast. Gebruikers mogen niet de indruk wekken dat afgeleide werken zijn gemaakt of worden onderschreven door de Vlaamse Erfgoedbibliotheek of de oorspronkelijke auteurs.</w:t>
      </w:r>
    </w:p>
    <w:p w:rsidR="00C66F33" w:rsidRDefault="00C66F33" w:rsidP="00C66F33">
      <w:r w:rsidRPr="004B1698">
        <w:rPr>
          <w:szCs w:val="21"/>
        </w:rPr>
        <w:t xml:space="preserve">Als </w:t>
      </w:r>
      <w:r w:rsidRPr="00526CD3">
        <w:rPr>
          <w:szCs w:val="21"/>
        </w:rPr>
        <w:t>tegenprestatie</w:t>
      </w:r>
      <w:r w:rsidRPr="004B1698">
        <w:rPr>
          <w:szCs w:val="21"/>
        </w:rPr>
        <w:t xml:space="preserve"> vraagt de Vlaamse Erfgoedbibliotheek aan instellingen in Vlaanderen en Brussel om hun ingezamelde data binnen een redelijke termijn aan te leveren voor (geanonimiseerde) opname, weergave en verwerking in het </w:t>
      </w:r>
      <w:r w:rsidRPr="00526CD3">
        <w:rPr>
          <w:szCs w:val="21"/>
        </w:rPr>
        <w:t xml:space="preserve">Vlaams </w:t>
      </w:r>
      <w:r w:rsidRPr="00526CD3">
        <w:rPr>
          <w:b/>
          <w:szCs w:val="21"/>
        </w:rPr>
        <w:t>Schaderegister</w:t>
      </w:r>
      <w:r w:rsidRPr="004B1698">
        <w:rPr>
          <w:szCs w:val="21"/>
        </w:rPr>
        <w:t xml:space="preserve">. Dit register zal </w:t>
      </w:r>
      <w:r>
        <w:rPr>
          <w:szCs w:val="21"/>
        </w:rPr>
        <w:t>onder andere</w:t>
      </w:r>
      <w:r w:rsidRPr="004B1698">
        <w:rPr>
          <w:szCs w:val="21"/>
        </w:rPr>
        <w:t xml:space="preserve"> door de Vlaamse Erfgoedbibliotheek en de pool van deskundigen gebruikt worden als instrument voor benchmarking en voor de opmaak en analyse van beleidsaanbevelingen gericht aan de overheid.</w:t>
      </w:r>
    </w:p>
    <w:p w:rsidR="00C66F33" w:rsidRPr="00413B1C" w:rsidRDefault="00C66F33" w:rsidP="00C66F33">
      <w:pPr>
        <w:pStyle w:val="Kop2"/>
        <w:spacing w:before="360"/>
        <w:ind w:left="576" w:hanging="576"/>
      </w:pPr>
      <w:r w:rsidRPr="00413B1C">
        <w:t>De stappen</w:t>
      </w:r>
    </w:p>
    <w:p w:rsidR="00C66F33" w:rsidRDefault="00C66F33" w:rsidP="00C66F33">
      <w:r>
        <w:t xml:space="preserve">Het uitvoeren van een </w:t>
      </w:r>
      <w:r w:rsidRPr="00314C53">
        <w:t>UPLA-</w:t>
      </w:r>
      <w:r>
        <w:t xml:space="preserve">onderzoek verloopt steeds in drie stappen. </w:t>
      </w:r>
    </w:p>
    <w:p w:rsidR="00C66F33" w:rsidRPr="00EE24F7" w:rsidRDefault="00C66F33" w:rsidP="00C66F33">
      <w:pPr>
        <w:pStyle w:val="Lijstalinea"/>
        <w:numPr>
          <w:ilvl w:val="0"/>
          <w:numId w:val="17"/>
        </w:numPr>
        <w:rPr>
          <w:szCs w:val="21"/>
        </w:rPr>
      </w:pPr>
      <w:r w:rsidRPr="002B04AA">
        <w:rPr>
          <w:b/>
        </w:rPr>
        <w:t>Steekproef</w:t>
      </w:r>
      <w:r w:rsidRPr="002B04AA">
        <w:t xml:space="preserve">: </w:t>
      </w:r>
      <w:r w:rsidRPr="00EE24F7">
        <w:rPr>
          <w:szCs w:val="21"/>
        </w:rPr>
        <w:t>Per onderzochte collectie wordt een statistische steekproef genomen van driehonderd items. Om die items te selecteren wordt eerst het totaal te onderzoeken meters en het gemiddelde aantal boeken per meter bepaald. Vervolgens worden vier kengetallen vastgelegd die bepalen welke objecten in de steekproef opgenomen moeten worden.</w:t>
      </w:r>
    </w:p>
    <w:p w:rsidR="00C66F33" w:rsidRPr="00EE24F7" w:rsidRDefault="00C66F33" w:rsidP="00C66F33">
      <w:pPr>
        <w:pStyle w:val="Lijstalinea"/>
        <w:numPr>
          <w:ilvl w:val="0"/>
          <w:numId w:val="17"/>
        </w:numPr>
        <w:rPr>
          <w:szCs w:val="21"/>
        </w:rPr>
      </w:pPr>
      <w:r w:rsidRPr="00223229">
        <w:rPr>
          <w:b/>
          <w:szCs w:val="21"/>
        </w:rPr>
        <w:t>Registratie</w:t>
      </w:r>
      <w:r w:rsidRPr="00EE24F7">
        <w:rPr>
          <w:szCs w:val="21"/>
        </w:rPr>
        <w:t xml:space="preserve">: Vervolgens wordt van elk item de schade geregistreerd. In totaal zijn 22 schadevormen gekozen voor registratie, verdeeld in vier groepen. In een eerste stap wordt de omvang van de schade beoordeeld. In een tweede stap wordt gekeken of normaal gebruik de </w:t>
      </w:r>
      <w:r w:rsidRPr="00EE24F7">
        <w:rPr>
          <w:szCs w:val="21"/>
        </w:rPr>
        <w:lastRenderedPageBreak/>
        <w:t>schade naar alle waarschijnlijkheid zal doen toenemen. Bij elke beoordeling wordt eerst de buitenkant, de band, onderzocht. Dan wordt het boek geopend en wordt gekeken of alle essentiële onderdelen nog vast zitten: de constructie. Vervolgens wordt de schade aan de binnenkant (het boekblok) beoordeeld. Afhankelijk van het materiaal waar het boekblok uit bestaat gaat het hier om papier- of perkamentschade. Tot slot wordt het volledige object ook gescreend op biologische schadevormen.</w:t>
      </w:r>
    </w:p>
    <w:p w:rsidR="00C66F33" w:rsidRPr="00857C1A" w:rsidRDefault="00C66F33" w:rsidP="00C66F33">
      <w:pPr>
        <w:pStyle w:val="Lijstalinea"/>
        <w:numPr>
          <w:ilvl w:val="0"/>
          <w:numId w:val="17"/>
        </w:numPr>
        <w:spacing w:before="0" w:after="200" w:line="276" w:lineRule="auto"/>
      </w:pPr>
      <w:r w:rsidRPr="00165C58">
        <w:rPr>
          <w:b/>
        </w:rPr>
        <w:t>Analyse</w:t>
      </w:r>
      <w:r w:rsidRPr="00314C53">
        <w:t xml:space="preserve">: Nadat de 300 geselecteerde items uit de collectie minutieus zijn gescreend en de schadevormen geregistreerd </w:t>
      </w:r>
      <w:r>
        <w:t>zijn</w:t>
      </w:r>
      <w:r w:rsidRPr="00314C53">
        <w:t xml:space="preserve"> in een database, worden de resultaten</w:t>
      </w:r>
      <w:r>
        <w:t xml:space="preserve"> automatisch met behulp van het</w:t>
      </w:r>
      <w:r w:rsidRPr="000035E6">
        <w:t xml:space="preserve"> rekenprogramma </w:t>
      </w:r>
      <w:r>
        <w:t xml:space="preserve">Excel </w:t>
      </w:r>
      <w:r w:rsidRPr="000035E6">
        <w:t>gebundeld en gepresenteerd</w:t>
      </w:r>
      <w:r>
        <w:t xml:space="preserve">. Dit gebeurt </w:t>
      </w:r>
      <w:r w:rsidRPr="000035E6">
        <w:t>in een aantal tabellen</w:t>
      </w:r>
      <w:r>
        <w:t xml:space="preserve"> verdeeld over vier werkbladen. </w:t>
      </w:r>
      <w:r w:rsidRPr="001D0B5A">
        <w:t xml:space="preserve">Op het eerste </w:t>
      </w:r>
      <w:r>
        <w:t>werk</w:t>
      </w:r>
      <w:r w:rsidRPr="001D0B5A">
        <w:t xml:space="preserve">blad wordt de raadpleegbaarheid van de hele collectie gepresenteerd in procenten, samen met </w:t>
      </w:r>
      <w:r>
        <w:t xml:space="preserve">de mate waarin instabiele schadevormen voorkomen. </w:t>
      </w:r>
      <w:r w:rsidRPr="001D0B5A">
        <w:t xml:space="preserve">Een tweede </w:t>
      </w:r>
      <w:r>
        <w:t xml:space="preserve">blad </w:t>
      </w:r>
      <w:r w:rsidRPr="001D0B5A">
        <w:t>geeft inzicht in de metadata</w:t>
      </w:r>
      <w:r>
        <w:t xml:space="preserve"> en een</w:t>
      </w:r>
      <w:r w:rsidRPr="001D0B5A">
        <w:t xml:space="preserve"> derde </w:t>
      </w:r>
      <w:r>
        <w:t xml:space="preserve">geeft een overzicht van de schadebeelden die in de collectie voorkomen die ervoor zorgen dat de aangetaste documenten niet meer raadpleegbaar zijn. In de uitgebreide vierde tabel op het laatste werkblad worden </w:t>
      </w:r>
      <w:r w:rsidRPr="00EE10D8">
        <w:t>alle 22 schadevormen</w:t>
      </w:r>
      <w:r>
        <w:t xml:space="preserve"> (in vier gradaties) </w:t>
      </w:r>
      <w:proofErr w:type="spellStart"/>
      <w:r>
        <w:t>opgelijst</w:t>
      </w:r>
      <w:proofErr w:type="spellEnd"/>
      <w:r>
        <w:t xml:space="preserve"> </w:t>
      </w:r>
      <w:r w:rsidRPr="000035E6">
        <w:t>gevolgd door het aantal boeken uit de steekproef dat deze schade vertoont.</w:t>
      </w:r>
      <w:r w:rsidRPr="00857C1A">
        <w:t xml:space="preserve"> </w:t>
      </w:r>
    </w:p>
    <w:p w:rsidR="00C66F33" w:rsidRPr="00857C1A" w:rsidRDefault="00C66F33" w:rsidP="00C66F33">
      <w:pPr>
        <w:pStyle w:val="Kop2"/>
        <w:spacing w:before="360"/>
        <w:ind w:left="576" w:hanging="576"/>
      </w:pPr>
      <w:r w:rsidRPr="00857C1A">
        <w:t>De uitvoering van een UPLA-</w:t>
      </w:r>
      <w:r>
        <w:t>onderzoek</w:t>
      </w:r>
    </w:p>
    <w:p w:rsidR="00C66F33" w:rsidRPr="00857C1A" w:rsidRDefault="00C66F33" w:rsidP="00C66F33">
      <w:r w:rsidRPr="00857C1A">
        <w:rPr>
          <w:szCs w:val="21"/>
        </w:rPr>
        <w:t xml:space="preserve">UPLA kan worden uitgevoerd met </w:t>
      </w:r>
      <w:r w:rsidRPr="00857C1A">
        <w:rPr>
          <w:b/>
          <w:szCs w:val="21"/>
        </w:rPr>
        <w:t>eigen medewerkers.</w:t>
      </w:r>
      <w:r w:rsidRPr="00857C1A">
        <w:rPr>
          <w:szCs w:val="21"/>
        </w:rPr>
        <w:t xml:space="preserve"> </w:t>
      </w:r>
      <w:r>
        <w:rPr>
          <w:szCs w:val="21"/>
        </w:rPr>
        <w:t>Er kan gekozen worden om de schaderegistratie</w:t>
      </w:r>
      <w:r w:rsidRPr="00857C1A">
        <w:rPr>
          <w:szCs w:val="21"/>
        </w:rPr>
        <w:t xml:space="preserve"> af te wisselen met courante dagtaken en zo te spreiden over een langere </w:t>
      </w:r>
      <w:r w:rsidRPr="00857C1A">
        <w:rPr>
          <w:b/>
          <w:szCs w:val="21"/>
        </w:rPr>
        <w:t>periode</w:t>
      </w:r>
      <w:r w:rsidRPr="00857C1A">
        <w:rPr>
          <w:szCs w:val="21"/>
        </w:rPr>
        <w:t>. Maar die zou niet langer dan drie weken mogen duren</w:t>
      </w:r>
      <w:r>
        <w:rPr>
          <w:szCs w:val="21"/>
        </w:rPr>
        <w:t>,</w:t>
      </w:r>
      <w:r w:rsidRPr="00857C1A">
        <w:rPr>
          <w:szCs w:val="21"/>
        </w:rPr>
        <w:t xml:space="preserve"> omdat een langere duurtijd een negatieve impact heeft op de kwaliteit en consistentie van het eindresultaat.</w:t>
      </w:r>
      <w:r w:rsidRPr="00857C1A">
        <w:t xml:space="preserve"> </w:t>
      </w:r>
    </w:p>
    <w:p w:rsidR="00C66F33" w:rsidRPr="00857C1A" w:rsidRDefault="00C66F33" w:rsidP="00C66F33">
      <w:r w:rsidRPr="00857C1A">
        <w:t xml:space="preserve">De Vlaamse Erfgoedbibliotheek beveelt aan om de steekproef op een zo kort mogelijke </w:t>
      </w:r>
      <w:r w:rsidRPr="00857C1A">
        <w:rPr>
          <w:b/>
        </w:rPr>
        <w:t>tijd</w:t>
      </w:r>
      <w:r w:rsidRPr="00857C1A">
        <w:t xml:space="preserve"> en op aaneensluitende dagen uit te voeren. Tussen het uitzetten van de steekproef en het registreren van de schadevormen kan eventueel enige tijd verstrijken. De schaderegistratie kan indien nodig of wenselijk ook gespreid worden in de tijd.</w:t>
      </w:r>
    </w:p>
    <w:p w:rsidR="00C66F33" w:rsidRPr="00857C1A" w:rsidRDefault="00C66F33" w:rsidP="00C66F33">
      <w:pPr>
        <w:rPr>
          <w:szCs w:val="21"/>
        </w:rPr>
      </w:pPr>
      <w:r w:rsidRPr="00857C1A">
        <w:rPr>
          <w:szCs w:val="21"/>
        </w:rPr>
        <w:t xml:space="preserve">De </w:t>
      </w:r>
      <w:r w:rsidRPr="00857C1A">
        <w:rPr>
          <w:b/>
          <w:szCs w:val="21"/>
        </w:rPr>
        <w:t>kwaliteit</w:t>
      </w:r>
      <w:r w:rsidRPr="00857C1A">
        <w:rPr>
          <w:szCs w:val="21"/>
        </w:rPr>
        <w:t xml:space="preserve"> van </w:t>
      </w:r>
      <w:r>
        <w:rPr>
          <w:szCs w:val="21"/>
        </w:rPr>
        <w:t>het onderzoek</w:t>
      </w:r>
      <w:r w:rsidRPr="00857C1A">
        <w:rPr>
          <w:szCs w:val="21"/>
        </w:rPr>
        <w:t xml:space="preserve"> is gewaarborgd wanneer deze volledig wordt uitgevoerd door dezelfde personen die daartoe opgeleid zijn (zie hieronder). De efficiëntie en kwaliteit kunnen verhogen wanneer de medewerkers worden bijgestaan door een UPLA-deskundige (zie hieronder).</w:t>
      </w:r>
      <w:r w:rsidRPr="00857C1A">
        <w:t xml:space="preserve"> </w:t>
      </w:r>
    </w:p>
    <w:p w:rsidR="00C66F33" w:rsidRPr="00857C1A" w:rsidRDefault="00C66F33" w:rsidP="00C66F33">
      <w:pPr>
        <w:pStyle w:val="Kop1"/>
        <w:spacing w:before="400"/>
        <w:ind w:left="432" w:hanging="432"/>
        <w:rPr>
          <w:lang w:val="nl-BE"/>
        </w:rPr>
      </w:pPr>
      <w:r w:rsidRPr="00857C1A">
        <w:rPr>
          <w:lang w:val="nl-BE"/>
        </w:rPr>
        <w:t>Omkadering van UPLA door de Vlaamse Erfgoedbibliotheek</w:t>
      </w:r>
    </w:p>
    <w:p w:rsidR="00C66F33" w:rsidRPr="00857C1A" w:rsidRDefault="00C66F33" w:rsidP="00C66F33">
      <w:r w:rsidRPr="00857C1A">
        <w:t>De Vlaamse Erfgoedbibliotheek wil erfgoedbibliotheken die met UPLA aan de slag gaan zo goed mogelijk ondersteunen. Daartoe voorziet ze de volgende vier</w:t>
      </w:r>
      <w:r>
        <w:t xml:space="preserve"> instrumenten.</w:t>
      </w:r>
    </w:p>
    <w:p w:rsidR="00C66F33" w:rsidRPr="00857C1A" w:rsidRDefault="00C66F33" w:rsidP="00C66F33">
      <w:pPr>
        <w:pStyle w:val="Kop2"/>
        <w:spacing w:before="360"/>
        <w:ind w:left="576" w:hanging="576"/>
      </w:pPr>
      <w:r w:rsidRPr="00857C1A">
        <w:t>Vorming voor medewerkers</w:t>
      </w:r>
    </w:p>
    <w:p w:rsidR="00C66F33" w:rsidRPr="00857C1A" w:rsidRDefault="00C66F33" w:rsidP="00C66F33">
      <w:r w:rsidRPr="00857C1A">
        <w:t>De Vlaamse Erfgoedbibliotheek richt (mits voldoende interesse</w:t>
      </w:r>
      <w:r w:rsidRPr="00857C1A">
        <w:rPr>
          <w:b/>
        </w:rPr>
        <w:t>) minstens één maal per jaar</w:t>
      </w:r>
      <w:r w:rsidRPr="00857C1A">
        <w:t xml:space="preserve"> een vorming in voor de medewerkers van erfgoedbibliotheken die UPLA willen toepassen. Men is niet verplicht deze vorming te volgen, maar de Vlaamse Erfgoedbibliotheek beveelt dit wel warm aan om de kwaliteit van </w:t>
      </w:r>
      <w:r>
        <w:t>het onderzoek</w:t>
      </w:r>
      <w:r w:rsidRPr="00857C1A">
        <w:t xml:space="preserve"> te garanderen.</w:t>
      </w:r>
    </w:p>
    <w:p w:rsidR="00C66F33" w:rsidRPr="00857C1A" w:rsidRDefault="00C66F33" w:rsidP="00C66F33">
      <w:r w:rsidRPr="00857C1A">
        <w:t xml:space="preserve">De </w:t>
      </w:r>
      <w:r w:rsidRPr="00857C1A">
        <w:rPr>
          <w:b/>
        </w:rPr>
        <w:t>kostprijs</w:t>
      </w:r>
      <w:r w:rsidRPr="00857C1A">
        <w:t xml:space="preserve"> voor deze tweedaagse opleiding bedraagt 100 euro (inclusief syllabus en lunches) per persoon.</w:t>
      </w:r>
    </w:p>
    <w:p w:rsidR="00C66F33" w:rsidRPr="00857C1A" w:rsidRDefault="00C66F33" w:rsidP="00C66F33">
      <w:pPr>
        <w:rPr>
          <w:szCs w:val="21"/>
        </w:rPr>
      </w:pPr>
      <w:r w:rsidRPr="00857C1A">
        <w:t xml:space="preserve">Een erfgoedbibliotheek kan in principe elke medewerker (van uitvoerend tot leidinggevend) inzetten om de vorming te volgen en </w:t>
      </w:r>
      <w:r>
        <w:t>het UPLA-onderzoek</w:t>
      </w:r>
      <w:r w:rsidRPr="00857C1A">
        <w:t xml:space="preserve"> uit te voeren. De Vlaamse Erfgoedbibliotheek raadt echter aan om medewerkers te selecteren die </w:t>
      </w:r>
      <w:r w:rsidRPr="00857C1A">
        <w:rPr>
          <w:szCs w:val="21"/>
        </w:rPr>
        <w:t xml:space="preserve">over de volgende attitude en </w:t>
      </w:r>
      <w:r w:rsidRPr="00857C1A">
        <w:rPr>
          <w:b/>
          <w:szCs w:val="21"/>
        </w:rPr>
        <w:t>competenties</w:t>
      </w:r>
      <w:r w:rsidRPr="00857C1A">
        <w:rPr>
          <w:szCs w:val="21"/>
        </w:rPr>
        <w:t xml:space="preserve"> beschikken:</w:t>
      </w:r>
    </w:p>
    <w:p w:rsidR="00C66F33" w:rsidRPr="00857C1A" w:rsidRDefault="00C66F33" w:rsidP="00C66F33">
      <w:pPr>
        <w:pStyle w:val="Lijstalinea"/>
        <w:numPr>
          <w:ilvl w:val="0"/>
          <w:numId w:val="14"/>
        </w:numPr>
        <w:rPr>
          <w:szCs w:val="21"/>
        </w:rPr>
      </w:pPr>
      <w:r w:rsidRPr="00857C1A">
        <w:rPr>
          <w:szCs w:val="21"/>
        </w:rPr>
        <w:lastRenderedPageBreak/>
        <w:t>Overtuigd zijn van het nut van het model en van de noodzaak om conserveringsproblemen aan te pakken</w:t>
      </w:r>
    </w:p>
    <w:p w:rsidR="00C66F33" w:rsidRPr="00857C1A" w:rsidRDefault="00C66F33" w:rsidP="00C66F33">
      <w:pPr>
        <w:pStyle w:val="Lijstalinea"/>
        <w:numPr>
          <w:ilvl w:val="0"/>
          <w:numId w:val="14"/>
        </w:numPr>
        <w:rPr>
          <w:szCs w:val="21"/>
        </w:rPr>
      </w:pPr>
      <w:r w:rsidRPr="00857C1A">
        <w:rPr>
          <w:szCs w:val="21"/>
        </w:rPr>
        <w:t>Routinematig, nauwkeurig en resultaatgericht kunnen werken</w:t>
      </w:r>
    </w:p>
    <w:p w:rsidR="00C66F33" w:rsidRPr="00857C1A" w:rsidRDefault="00C66F33" w:rsidP="00C66F33">
      <w:pPr>
        <w:pStyle w:val="Lijstalinea"/>
        <w:numPr>
          <w:ilvl w:val="0"/>
          <w:numId w:val="14"/>
        </w:numPr>
        <w:rPr>
          <w:szCs w:val="21"/>
        </w:rPr>
      </w:pPr>
      <w:r w:rsidRPr="00857C1A">
        <w:rPr>
          <w:szCs w:val="21"/>
        </w:rPr>
        <w:t>Kunnen samenwerken in een klein team</w:t>
      </w:r>
    </w:p>
    <w:p w:rsidR="00C66F33" w:rsidRPr="00857C1A" w:rsidRDefault="00C66F33" w:rsidP="00C66F33">
      <w:pPr>
        <w:pStyle w:val="Lijstalinea"/>
        <w:numPr>
          <w:ilvl w:val="0"/>
          <w:numId w:val="14"/>
        </w:numPr>
        <w:rPr>
          <w:szCs w:val="21"/>
        </w:rPr>
      </w:pPr>
      <w:r w:rsidRPr="00857C1A">
        <w:rPr>
          <w:szCs w:val="21"/>
        </w:rPr>
        <w:t>Gericht zijn op het eindresultaat van een afgerond onderzoek van 300 steekproeven</w:t>
      </w:r>
    </w:p>
    <w:p w:rsidR="00C66F33" w:rsidRPr="00857C1A" w:rsidRDefault="00C66F33" w:rsidP="00C66F33">
      <w:pPr>
        <w:pStyle w:val="Lijstalinea"/>
        <w:numPr>
          <w:ilvl w:val="0"/>
          <w:numId w:val="14"/>
        </w:numPr>
        <w:rPr>
          <w:szCs w:val="21"/>
        </w:rPr>
      </w:pPr>
      <w:r w:rsidRPr="00857C1A">
        <w:rPr>
          <w:szCs w:val="21"/>
        </w:rPr>
        <w:t>(Indien van toepassing) verantwoording afleggen aan de deskundige die het onderzoek begeleidt</w:t>
      </w:r>
    </w:p>
    <w:p w:rsidR="00C66F33" w:rsidRPr="00857C1A" w:rsidRDefault="00C66F33" w:rsidP="00C66F33">
      <w:pPr>
        <w:pStyle w:val="Lijstalinea"/>
        <w:numPr>
          <w:ilvl w:val="0"/>
          <w:numId w:val="14"/>
        </w:numPr>
        <w:rPr>
          <w:szCs w:val="21"/>
        </w:rPr>
      </w:pPr>
      <w:r w:rsidRPr="00857C1A">
        <w:rPr>
          <w:szCs w:val="21"/>
        </w:rPr>
        <w:t>Affiniteit hebben met de collectie en haar behoud</w:t>
      </w:r>
    </w:p>
    <w:p w:rsidR="00C66F33" w:rsidRPr="00857C1A" w:rsidRDefault="00C66F33" w:rsidP="00C66F33">
      <w:pPr>
        <w:pStyle w:val="Lijstalinea"/>
        <w:numPr>
          <w:ilvl w:val="0"/>
          <w:numId w:val="14"/>
        </w:numPr>
        <w:rPr>
          <w:szCs w:val="21"/>
        </w:rPr>
      </w:pPr>
      <w:r w:rsidRPr="00857C1A">
        <w:rPr>
          <w:szCs w:val="21"/>
        </w:rPr>
        <w:t>Kennis hebben van de catalogus en de ordening van de boeken</w:t>
      </w:r>
    </w:p>
    <w:p w:rsidR="00C66F33" w:rsidRPr="00857C1A" w:rsidRDefault="00C66F33" w:rsidP="00C66F33">
      <w:pPr>
        <w:rPr>
          <w:szCs w:val="21"/>
        </w:rPr>
      </w:pPr>
      <w:r w:rsidRPr="00857C1A">
        <w:rPr>
          <w:szCs w:val="21"/>
        </w:rPr>
        <w:t xml:space="preserve">Na het afronden van de cursus wordt verwacht dat een medewerker over de volgende </w:t>
      </w:r>
      <w:r w:rsidRPr="00857C1A">
        <w:rPr>
          <w:b/>
          <w:szCs w:val="21"/>
        </w:rPr>
        <w:t>kennis</w:t>
      </w:r>
      <w:r w:rsidRPr="00857C1A">
        <w:rPr>
          <w:szCs w:val="21"/>
        </w:rPr>
        <w:t xml:space="preserve"> beschikt:</w:t>
      </w:r>
    </w:p>
    <w:p w:rsidR="00C66F33" w:rsidRPr="00857C1A" w:rsidRDefault="00C66F33" w:rsidP="00C66F33">
      <w:pPr>
        <w:pStyle w:val="Lijstalinea"/>
        <w:numPr>
          <w:ilvl w:val="0"/>
          <w:numId w:val="14"/>
        </w:numPr>
        <w:rPr>
          <w:szCs w:val="21"/>
        </w:rPr>
      </w:pPr>
      <w:r w:rsidRPr="00857C1A">
        <w:rPr>
          <w:szCs w:val="21"/>
        </w:rPr>
        <w:t xml:space="preserve">De accurate toepassing van de UPLA-methode </w:t>
      </w:r>
    </w:p>
    <w:p w:rsidR="00C66F33" w:rsidRPr="00857C1A" w:rsidRDefault="00C66F33" w:rsidP="00C66F33">
      <w:pPr>
        <w:pStyle w:val="Lijstalinea"/>
        <w:numPr>
          <w:ilvl w:val="0"/>
          <w:numId w:val="14"/>
        </w:numPr>
        <w:rPr>
          <w:szCs w:val="21"/>
        </w:rPr>
      </w:pPr>
      <w:r w:rsidRPr="00857C1A">
        <w:rPr>
          <w:szCs w:val="21"/>
        </w:rPr>
        <w:t xml:space="preserve">De consequente en correcte beoordeling van de schades van de 300 steekproefitems </w:t>
      </w:r>
    </w:p>
    <w:p w:rsidR="00C66F33" w:rsidRPr="00857C1A" w:rsidRDefault="00C66F33" w:rsidP="00C66F33">
      <w:pPr>
        <w:pStyle w:val="Lijstalinea"/>
        <w:numPr>
          <w:ilvl w:val="0"/>
          <w:numId w:val="14"/>
        </w:numPr>
      </w:pPr>
      <w:r w:rsidRPr="00857C1A">
        <w:rPr>
          <w:szCs w:val="21"/>
        </w:rPr>
        <w:t>Het hanteren van boeken en aanverwant materiaal volgens de regels en zonder risico op schade</w:t>
      </w:r>
    </w:p>
    <w:p w:rsidR="00C66F33" w:rsidRPr="00857C1A" w:rsidRDefault="00C66F33" w:rsidP="00C66F33">
      <w:pPr>
        <w:pStyle w:val="Lijstalinea"/>
        <w:numPr>
          <w:ilvl w:val="0"/>
          <w:numId w:val="14"/>
        </w:numPr>
        <w:rPr>
          <w:szCs w:val="21"/>
        </w:rPr>
      </w:pPr>
      <w:r w:rsidRPr="00857C1A">
        <w:rPr>
          <w:szCs w:val="21"/>
        </w:rPr>
        <w:t>Kennis van de materialen papier, leer, perkament en linnen</w:t>
      </w:r>
    </w:p>
    <w:p w:rsidR="00C66F33" w:rsidRPr="00857C1A" w:rsidRDefault="00C66F33" w:rsidP="00C66F33">
      <w:pPr>
        <w:pStyle w:val="Lijstalinea"/>
        <w:numPr>
          <w:ilvl w:val="0"/>
          <w:numId w:val="14"/>
        </w:numPr>
        <w:rPr>
          <w:szCs w:val="21"/>
        </w:rPr>
      </w:pPr>
      <w:r w:rsidRPr="00857C1A">
        <w:rPr>
          <w:szCs w:val="21"/>
        </w:rPr>
        <w:t>Kennis van de schadevormen van deze materialen en schades aan boekconstructies</w:t>
      </w:r>
    </w:p>
    <w:p w:rsidR="00C66F33" w:rsidRPr="00857C1A" w:rsidRDefault="00C66F33" w:rsidP="00C66F33">
      <w:pPr>
        <w:pStyle w:val="Lijstalinea"/>
        <w:numPr>
          <w:ilvl w:val="0"/>
          <w:numId w:val="14"/>
        </w:numPr>
        <w:rPr>
          <w:szCs w:val="21"/>
        </w:rPr>
      </w:pPr>
      <w:r w:rsidRPr="00857C1A">
        <w:rPr>
          <w:szCs w:val="21"/>
        </w:rPr>
        <w:t>Kennis van de boekterminologie</w:t>
      </w:r>
    </w:p>
    <w:p w:rsidR="00C66F33" w:rsidRPr="00857C1A" w:rsidRDefault="00C66F33" w:rsidP="00C66F33">
      <w:pPr>
        <w:pStyle w:val="Lijstalinea"/>
        <w:numPr>
          <w:ilvl w:val="0"/>
          <w:numId w:val="14"/>
        </w:numPr>
      </w:pPr>
      <w:r w:rsidRPr="00857C1A">
        <w:rPr>
          <w:szCs w:val="21"/>
        </w:rPr>
        <w:t>Kennis van de juiste berging van deze materialen en objecten</w:t>
      </w:r>
    </w:p>
    <w:p w:rsidR="00C66F33" w:rsidRPr="00857C1A" w:rsidRDefault="00C66F33" w:rsidP="00C66F33">
      <w:r w:rsidRPr="00857C1A">
        <w:t xml:space="preserve">De vorming is niet bedoeld als basisopleiding behoud en beheer, al zal deelname aan deze cursus het </w:t>
      </w:r>
      <w:r w:rsidRPr="00857C1A">
        <w:rPr>
          <w:b/>
        </w:rPr>
        <w:t>bewustzijn</w:t>
      </w:r>
      <w:r w:rsidRPr="00857C1A">
        <w:t xml:space="preserve"> voor de bewaaromstandigheden van de collectie en de kennis over schadevormen bij medewerkers wel versterken.</w:t>
      </w:r>
    </w:p>
    <w:p w:rsidR="00C66F33" w:rsidRPr="00857C1A" w:rsidRDefault="00C66F33" w:rsidP="00C66F33">
      <w:pPr>
        <w:pStyle w:val="Kop2"/>
        <w:spacing w:before="360"/>
        <w:ind w:left="576" w:hanging="576"/>
      </w:pPr>
      <w:r w:rsidRPr="00857C1A">
        <w:t>Pool van UPLA-deskundigen</w:t>
      </w:r>
    </w:p>
    <w:p w:rsidR="00C66F33" w:rsidRPr="00857C1A" w:rsidRDefault="00C66F33" w:rsidP="00C66F33">
      <w:r w:rsidRPr="00857C1A">
        <w:t xml:space="preserve">De Vlaamse Erfgoedbibliotheek selecteert elke drie jaar enkele </w:t>
      </w:r>
      <w:r w:rsidRPr="00857C1A">
        <w:rPr>
          <w:b/>
        </w:rPr>
        <w:t>conserveringsexperten uit Vlaanderen en Nederland</w:t>
      </w:r>
      <w:r w:rsidRPr="00857C1A">
        <w:t xml:space="preserve"> om deel uit te maken van de pool van UPLA-deskundigen. </w:t>
      </w:r>
    </w:p>
    <w:p w:rsidR="00C66F33" w:rsidRPr="00165C58" w:rsidRDefault="00C66F33" w:rsidP="00C66F33">
      <w:r>
        <w:t xml:space="preserve">Een of meerdere UPLA-deskundigen kunnen </w:t>
      </w:r>
      <w:r w:rsidRPr="00AC7973">
        <w:rPr>
          <w:b/>
        </w:rPr>
        <w:t>op vraag van een erfgoedbibliotheek</w:t>
      </w:r>
      <w:r>
        <w:t xml:space="preserve"> worden </w:t>
      </w:r>
      <w:r w:rsidRPr="00165C58">
        <w:t xml:space="preserve">ingeschakeld om een UPLA-onderzoek te begeleiden of uit te voeren. </w:t>
      </w:r>
    </w:p>
    <w:p w:rsidR="00C66F33" w:rsidRPr="00165C58" w:rsidRDefault="00C66F33" w:rsidP="00C66F33">
      <w:r w:rsidRPr="00165C58">
        <w:t>Het kan gaan om een of meerdere van de volgende taken:</w:t>
      </w:r>
    </w:p>
    <w:p w:rsidR="00C66F33" w:rsidRDefault="00C66F33" w:rsidP="00C66F33">
      <w:pPr>
        <w:numPr>
          <w:ilvl w:val="0"/>
          <w:numId w:val="16"/>
        </w:numPr>
      </w:pPr>
      <w:r w:rsidRPr="00165C58">
        <w:t xml:space="preserve">Het </w:t>
      </w:r>
      <w:r>
        <w:rPr>
          <w:b/>
        </w:rPr>
        <w:t>voorbereiden</w:t>
      </w:r>
      <w:r w:rsidRPr="00A65436">
        <w:rPr>
          <w:b/>
        </w:rPr>
        <w:t xml:space="preserve"> </w:t>
      </w:r>
      <w:r>
        <w:t>van een UPLA-traject (</w:t>
      </w:r>
      <w:r w:rsidRPr="006D495D">
        <w:t xml:space="preserve">kennismaking met de collectie en de bibliotheekmedewerkers, onderzoek naar de opstelling van de collectie (magazijnen, kasten, rekken), opmaak van duidelijke werkafspraken, </w:t>
      </w:r>
      <w:r>
        <w:t>opstellen van een planning)</w:t>
      </w:r>
    </w:p>
    <w:p w:rsidR="00C66F33" w:rsidRDefault="00C66F33" w:rsidP="00C66F33">
      <w:pPr>
        <w:numPr>
          <w:ilvl w:val="0"/>
          <w:numId w:val="16"/>
        </w:numPr>
      </w:pPr>
      <w:r>
        <w:t xml:space="preserve">Het </w:t>
      </w:r>
      <w:r w:rsidRPr="00A65436">
        <w:rPr>
          <w:b/>
        </w:rPr>
        <w:t>coördineren</w:t>
      </w:r>
      <w:r>
        <w:t xml:space="preserve"> van een UPLA-traject (toezicht, opvolgen, bijsturen)  </w:t>
      </w:r>
    </w:p>
    <w:p w:rsidR="00C66F33" w:rsidRPr="00165C58" w:rsidRDefault="00C66F33" w:rsidP="00C66F33">
      <w:pPr>
        <w:numPr>
          <w:ilvl w:val="0"/>
          <w:numId w:val="16"/>
        </w:numPr>
      </w:pPr>
      <w:r>
        <w:t xml:space="preserve">Het </w:t>
      </w:r>
      <w:r w:rsidRPr="00165C58">
        <w:t xml:space="preserve">uitzetten van de </w:t>
      </w:r>
      <w:r w:rsidRPr="00165C58">
        <w:rPr>
          <w:b/>
        </w:rPr>
        <w:t>steekproef</w:t>
      </w:r>
      <w:r w:rsidRPr="00165C58">
        <w:t xml:space="preserve"> (opmeten, berekenen, selecteren)</w:t>
      </w:r>
    </w:p>
    <w:p w:rsidR="00C66F33" w:rsidRPr="00165C58" w:rsidRDefault="00C66F33" w:rsidP="00C66F33">
      <w:pPr>
        <w:numPr>
          <w:ilvl w:val="0"/>
          <w:numId w:val="16"/>
        </w:numPr>
      </w:pPr>
      <w:r w:rsidRPr="00165C58">
        <w:t xml:space="preserve">Het </w:t>
      </w:r>
      <w:r w:rsidRPr="00165C58">
        <w:rPr>
          <w:b/>
        </w:rPr>
        <w:t>beoordelen</w:t>
      </w:r>
      <w:r w:rsidRPr="00165C58">
        <w:t xml:space="preserve"> van de schades </w:t>
      </w:r>
      <w:r>
        <w:t xml:space="preserve">volgens de UPLA-methode </w:t>
      </w:r>
      <w:r w:rsidRPr="00165C58">
        <w:t>(welke schadevorm, ernst van de schade, risico op bijkomende schade door gebruik)</w:t>
      </w:r>
    </w:p>
    <w:p w:rsidR="00C66F33" w:rsidRPr="00165C58" w:rsidRDefault="00C66F33" w:rsidP="00C66F33">
      <w:pPr>
        <w:numPr>
          <w:ilvl w:val="0"/>
          <w:numId w:val="16"/>
        </w:numPr>
      </w:pPr>
      <w:r w:rsidRPr="00165C58">
        <w:t xml:space="preserve">Het </w:t>
      </w:r>
      <w:r w:rsidRPr="00165C58">
        <w:rPr>
          <w:b/>
        </w:rPr>
        <w:t>registreren</w:t>
      </w:r>
      <w:r w:rsidRPr="00165C58">
        <w:t xml:space="preserve"> van de schades</w:t>
      </w:r>
      <w:r>
        <w:t xml:space="preserve"> in de Excel</w:t>
      </w:r>
      <w:r w:rsidRPr="00165C58">
        <w:t>-databank</w:t>
      </w:r>
    </w:p>
    <w:p w:rsidR="00C66F33" w:rsidRPr="00165C58" w:rsidRDefault="00C66F33" w:rsidP="00C66F33">
      <w:pPr>
        <w:numPr>
          <w:ilvl w:val="0"/>
          <w:numId w:val="16"/>
        </w:numPr>
      </w:pPr>
      <w:r w:rsidRPr="00165C58">
        <w:t>Het verwerken</w:t>
      </w:r>
      <w:r>
        <w:t xml:space="preserve"> en </w:t>
      </w:r>
      <w:r w:rsidRPr="00165C58">
        <w:rPr>
          <w:b/>
        </w:rPr>
        <w:t>analyseren</w:t>
      </w:r>
      <w:r w:rsidRPr="00165C58">
        <w:t xml:space="preserve"> van de geregistreerde data</w:t>
      </w:r>
    </w:p>
    <w:p w:rsidR="00C66F33" w:rsidRPr="00165C58" w:rsidRDefault="00C66F33" w:rsidP="00C66F33">
      <w:pPr>
        <w:numPr>
          <w:ilvl w:val="0"/>
          <w:numId w:val="16"/>
        </w:numPr>
      </w:pPr>
      <w:r w:rsidRPr="00165C58">
        <w:t xml:space="preserve">Het opmaken van een </w:t>
      </w:r>
      <w:r w:rsidRPr="00165C58">
        <w:rPr>
          <w:b/>
        </w:rPr>
        <w:t>eindrapport</w:t>
      </w:r>
      <w:r w:rsidRPr="00165C58">
        <w:t xml:space="preserve"> op basis van de analyse van de geregistreerde data</w:t>
      </w:r>
    </w:p>
    <w:p w:rsidR="00C66F33" w:rsidRDefault="00C66F33" w:rsidP="00C66F33">
      <w:pPr>
        <w:numPr>
          <w:ilvl w:val="0"/>
          <w:numId w:val="16"/>
        </w:numPr>
      </w:pPr>
      <w:r>
        <w:t xml:space="preserve">Het </w:t>
      </w:r>
      <w:r w:rsidRPr="00A65436">
        <w:rPr>
          <w:b/>
        </w:rPr>
        <w:t>duiden</w:t>
      </w:r>
      <w:r>
        <w:t xml:space="preserve"> van de resultaten (presentatie van het eindrapport, toelichtende gesprekken)</w:t>
      </w:r>
    </w:p>
    <w:p w:rsidR="00C66F33" w:rsidRDefault="00C66F33" w:rsidP="00C66F33">
      <w:pPr>
        <w:numPr>
          <w:ilvl w:val="0"/>
          <w:numId w:val="16"/>
        </w:numPr>
      </w:pPr>
      <w:r w:rsidRPr="00165C58">
        <w:t xml:space="preserve">Het </w:t>
      </w:r>
      <w:r w:rsidRPr="00165C58">
        <w:rPr>
          <w:b/>
        </w:rPr>
        <w:t>begeleiden</w:t>
      </w:r>
      <w:r w:rsidRPr="00165C58">
        <w:t xml:space="preserve"> van bibliotheekmedewerkers bij het uitvoeren van bovenstaande taken </w:t>
      </w:r>
      <w:r>
        <w:br/>
      </w:r>
      <w:r w:rsidRPr="00165C58">
        <w:t>(</w:t>
      </w:r>
      <w:r>
        <w:t>aansturen, coachen, adviseren</w:t>
      </w:r>
      <w:r w:rsidRPr="00165C58">
        <w:t>)</w:t>
      </w:r>
    </w:p>
    <w:p w:rsidR="00C66F33" w:rsidRPr="00857C1A" w:rsidRDefault="00C66F33" w:rsidP="00C66F33">
      <w:r>
        <w:t xml:space="preserve">Het is mogelijk om gekoppeld aan of tegelijkertijd met een UPLA-onderzoek ook </w:t>
      </w:r>
      <w:r w:rsidRPr="00A65436">
        <w:rPr>
          <w:b/>
        </w:rPr>
        <w:t>andere taken</w:t>
      </w:r>
      <w:r>
        <w:t xml:space="preserve"> uit te voeren (zoals opleiding geven, het in kaart brengen van de klimatologische omstandigheden of het uitwerken van een vervolgtraject), maar die behoren strikt genomen niet tot het takenpakket van een UPLA-deskundige.</w:t>
      </w:r>
      <w:r w:rsidRPr="00857C1A">
        <w:t xml:space="preserve"> </w:t>
      </w:r>
    </w:p>
    <w:p w:rsidR="00C66F33" w:rsidRPr="00857C1A" w:rsidRDefault="00C66F33" w:rsidP="00C66F33">
      <w:r w:rsidRPr="00857C1A">
        <w:lastRenderedPageBreak/>
        <w:t>Men is niet verplicht om (voor een of meerdere aspecten) een UPLA-deskundige in te schakelen, maar het wordt door de Vlaamse Erfgoedbibliotheek wel</w:t>
      </w:r>
      <w:r w:rsidRPr="00857C1A">
        <w:rPr>
          <w:b/>
        </w:rPr>
        <w:t xml:space="preserve"> aanbevolen</w:t>
      </w:r>
      <w:r w:rsidRPr="00857C1A">
        <w:t xml:space="preserve"> om de kwaliteit van de steekproef en het eindverslag te garanderen. </w:t>
      </w:r>
    </w:p>
    <w:p w:rsidR="00C66F33" w:rsidRPr="00857C1A" w:rsidRDefault="00C66F33" w:rsidP="00C66F33">
      <w:r w:rsidRPr="00857C1A">
        <w:t xml:space="preserve">De erfgoedbibliotheek die gebruik wenst te maken van een UPLA-deskundige moet die (volgens de eigen procedures) zelf daartoe de </w:t>
      </w:r>
      <w:r w:rsidRPr="00857C1A">
        <w:rPr>
          <w:b/>
        </w:rPr>
        <w:t>opdracht</w:t>
      </w:r>
      <w:r w:rsidRPr="00857C1A">
        <w:t xml:space="preserve"> geven en vergoeden voor het geleverde werk. De Vlaamse Erfgoedbibliotheek mengt zich op geen enkele manier in de keuze of vergoeding van de UPLA-deskundige. </w:t>
      </w:r>
    </w:p>
    <w:p w:rsidR="00C66F33" w:rsidRPr="00857C1A" w:rsidRDefault="00C66F33" w:rsidP="00C66F33">
      <w:r w:rsidRPr="00857C1A">
        <w:t xml:space="preserve">Het inschakelen van een UPLA-deskundige verplicht de erfgoedbibliotheek op geen enkele manier om voor </w:t>
      </w:r>
      <w:r w:rsidRPr="00857C1A">
        <w:rPr>
          <w:b/>
        </w:rPr>
        <w:t>andere opdrachten</w:t>
      </w:r>
      <w:r w:rsidRPr="00857C1A">
        <w:t>, ook diegene die eventueel voortvloeien uit een UPLA-</w:t>
      </w:r>
      <w:r>
        <w:t>onderzoek</w:t>
      </w:r>
      <w:r w:rsidRPr="00857C1A">
        <w:t xml:space="preserve">, een beroep te doen op diezelfde expert. </w:t>
      </w:r>
    </w:p>
    <w:p w:rsidR="00C66F33" w:rsidRPr="00857C1A" w:rsidRDefault="00C66F33" w:rsidP="00C66F33">
      <w:r w:rsidRPr="00857C1A">
        <w:t xml:space="preserve">Tot en met 31 december 2017 bestaat de </w:t>
      </w:r>
      <w:r w:rsidRPr="00857C1A">
        <w:rPr>
          <w:b/>
        </w:rPr>
        <w:t>pool</w:t>
      </w:r>
      <w:r w:rsidRPr="00857C1A">
        <w:t xml:space="preserve"> van UPLA-deskundigen uit de volgende personen:</w:t>
      </w:r>
      <w:r w:rsidR="00087BD2">
        <w:br/>
      </w:r>
    </w:p>
    <w:p w:rsidR="00C66F33" w:rsidRPr="00857C1A" w:rsidRDefault="00C66F33" w:rsidP="00C66F33">
      <w:pPr>
        <w:pStyle w:val="Lijstalinea"/>
        <w:numPr>
          <w:ilvl w:val="0"/>
          <w:numId w:val="16"/>
        </w:numPr>
      </w:pPr>
      <w:r w:rsidRPr="00857C1A">
        <w:t>Mevrouw Marijn De Valk</w:t>
      </w:r>
    </w:p>
    <w:p w:rsidR="00C66F33" w:rsidRPr="00857C1A" w:rsidRDefault="00C66F33" w:rsidP="00C66F33">
      <w:pPr>
        <w:pStyle w:val="Lijstalinea"/>
        <w:numPr>
          <w:ilvl w:val="1"/>
          <w:numId w:val="16"/>
        </w:numPr>
      </w:pPr>
      <w:r w:rsidRPr="00857C1A">
        <w:t>Latijnse Schoolstraat 10-12, 4331 BR Middelburg (Nederland)</w:t>
      </w:r>
    </w:p>
    <w:p w:rsidR="00C66F33" w:rsidRPr="00857C1A" w:rsidRDefault="00C66F33" w:rsidP="00C66F33">
      <w:pPr>
        <w:pStyle w:val="Lijstalinea"/>
        <w:numPr>
          <w:ilvl w:val="1"/>
          <w:numId w:val="16"/>
        </w:numPr>
      </w:pPr>
      <w:r w:rsidRPr="00857C1A">
        <w:t>Tel.: +31 (0)11 861 66 09</w:t>
      </w:r>
    </w:p>
    <w:p w:rsidR="00C66F33" w:rsidRPr="00857C1A" w:rsidRDefault="00C66F33" w:rsidP="00C66F33">
      <w:pPr>
        <w:pStyle w:val="Lijstalinea"/>
        <w:numPr>
          <w:ilvl w:val="1"/>
          <w:numId w:val="16"/>
        </w:numPr>
      </w:pPr>
      <w:hyperlink r:id="rId10" w:history="1">
        <w:r w:rsidRPr="002B2C2B">
          <w:rPr>
            <w:rStyle w:val="Hyperlink"/>
          </w:rPr>
          <w:t>marijn@boekrestauratiedevalk.com</w:t>
        </w:r>
      </w:hyperlink>
      <w:r>
        <w:t xml:space="preserve"> </w:t>
      </w:r>
      <w:r w:rsidR="00087BD2">
        <w:br/>
      </w:r>
    </w:p>
    <w:p w:rsidR="00C66F33" w:rsidRPr="00857C1A" w:rsidRDefault="00C66F33" w:rsidP="00C66F33">
      <w:pPr>
        <w:pStyle w:val="Lijstalinea"/>
        <w:numPr>
          <w:ilvl w:val="0"/>
          <w:numId w:val="16"/>
        </w:numPr>
      </w:pPr>
      <w:r w:rsidRPr="00857C1A">
        <w:t>De heer Guy De Witte</w:t>
      </w:r>
    </w:p>
    <w:p w:rsidR="00C66F33" w:rsidRPr="00857C1A" w:rsidRDefault="00C66F33" w:rsidP="00C66F33">
      <w:pPr>
        <w:pStyle w:val="Lijstalinea"/>
        <w:numPr>
          <w:ilvl w:val="1"/>
          <w:numId w:val="16"/>
        </w:numPr>
      </w:pPr>
      <w:proofErr w:type="spellStart"/>
      <w:r w:rsidRPr="00857C1A">
        <w:t>Rabotstraat</w:t>
      </w:r>
      <w:proofErr w:type="spellEnd"/>
      <w:r w:rsidRPr="00857C1A">
        <w:t xml:space="preserve"> 28, 9000 Gent</w:t>
      </w:r>
    </w:p>
    <w:p w:rsidR="00C66F33" w:rsidRPr="00857C1A" w:rsidRDefault="00C66F33" w:rsidP="00C66F33">
      <w:pPr>
        <w:pStyle w:val="Lijstalinea"/>
        <w:numPr>
          <w:ilvl w:val="1"/>
          <w:numId w:val="16"/>
        </w:numPr>
      </w:pPr>
      <w:r w:rsidRPr="00857C1A">
        <w:t>Tel.: 09 225 90 58</w:t>
      </w:r>
    </w:p>
    <w:p w:rsidR="00C66F33" w:rsidRPr="00857C1A" w:rsidRDefault="00C66F33" w:rsidP="00C66F33">
      <w:pPr>
        <w:pStyle w:val="Lijstalinea"/>
        <w:numPr>
          <w:ilvl w:val="1"/>
          <w:numId w:val="16"/>
        </w:numPr>
      </w:pPr>
      <w:hyperlink r:id="rId11" w:history="1">
        <w:r w:rsidRPr="002B2C2B">
          <w:rPr>
            <w:rStyle w:val="Hyperlink"/>
          </w:rPr>
          <w:t>dezilverenpasser@telenet.be</w:t>
        </w:r>
      </w:hyperlink>
      <w:r>
        <w:t xml:space="preserve"> </w:t>
      </w:r>
      <w:r w:rsidRPr="00857C1A">
        <w:t xml:space="preserve"> </w:t>
      </w:r>
      <w:r w:rsidR="00087BD2">
        <w:br/>
      </w:r>
    </w:p>
    <w:p w:rsidR="00C66F33" w:rsidRPr="00857C1A" w:rsidRDefault="00C66F33" w:rsidP="00C66F33">
      <w:pPr>
        <w:pStyle w:val="Lijstalinea"/>
        <w:numPr>
          <w:ilvl w:val="0"/>
          <w:numId w:val="16"/>
        </w:numPr>
      </w:pPr>
      <w:r w:rsidRPr="00857C1A">
        <w:t xml:space="preserve">De heer Sven </w:t>
      </w:r>
      <w:proofErr w:type="spellStart"/>
      <w:r w:rsidRPr="00857C1A">
        <w:t>Poupaert</w:t>
      </w:r>
      <w:proofErr w:type="spellEnd"/>
    </w:p>
    <w:p w:rsidR="00C66F33" w:rsidRPr="00857C1A" w:rsidRDefault="00C66F33" w:rsidP="00C66F33">
      <w:pPr>
        <w:pStyle w:val="Lijstalinea"/>
        <w:numPr>
          <w:ilvl w:val="1"/>
          <w:numId w:val="16"/>
        </w:numPr>
      </w:pPr>
      <w:r w:rsidRPr="00857C1A">
        <w:t>Zuiddammestraat 15, 8730 Beernem</w:t>
      </w:r>
    </w:p>
    <w:p w:rsidR="00C66F33" w:rsidRPr="00857C1A" w:rsidRDefault="00C66F33" w:rsidP="00C66F33">
      <w:pPr>
        <w:pStyle w:val="Lijstalinea"/>
        <w:numPr>
          <w:ilvl w:val="1"/>
          <w:numId w:val="16"/>
        </w:numPr>
      </w:pPr>
      <w:r w:rsidRPr="00857C1A">
        <w:t>Tel.: 050 37 63 16</w:t>
      </w:r>
    </w:p>
    <w:p w:rsidR="00C66F33" w:rsidRPr="00857C1A" w:rsidRDefault="00C66F33" w:rsidP="00C66F33">
      <w:pPr>
        <w:pStyle w:val="Lijstalinea"/>
        <w:numPr>
          <w:ilvl w:val="1"/>
          <w:numId w:val="16"/>
        </w:numPr>
      </w:pPr>
      <w:hyperlink r:id="rId12" w:history="1">
        <w:r w:rsidRPr="002B2C2B">
          <w:rPr>
            <w:rStyle w:val="Hyperlink"/>
          </w:rPr>
          <w:t>liasatelier@gmail.com</w:t>
        </w:r>
      </w:hyperlink>
      <w:r>
        <w:t xml:space="preserve"> </w:t>
      </w:r>
      <w:r w:rsidR="00087BD2">
        <w:br/>
      </w:r>
    </w:p>
    <w:p w:rsidR="00C66F33" w:rsidRPr="00857C1A" w:rsidRDefault="00C66F33" w:rsidP="00C66F33">
      <w:pPr>
        <w:pStyle w:val="Lijstalinea"/>
        <w:numPr>
          <w:ilvl w:val="0"/>
          <w:numId w:val="16"/>
        </w:numPr>
      </w:pPr>
      <w:r w:rsidRPr="00857C1A">
        <w:t>Mevrouw Hilde Schalkx</w:t>
      </w:r>
    </w:p>
    <w:p w:rsidR="00C66F33" w:rsidRPr="00857C1A" w:rsidRDefault="00C66F33" w:rsidP="00C66F33">
      <w:pPr>
        <w:pStyle w:val="Lijstalinea"/>
        <w:numPr>
          <w:ilvl w:val="1"/>
          <w:numId w:val="16"/>
        </w:numPr>
      </w:pPr>
      <w:r w:rsidRPr="00857C1A">
        <w:t>Lagosweg 37-43, 2622 CZ Delft (Nederland)</w:t>
      </w:r>
    </w:p>
    <w:p w:rsidR="00C66F33" w:rsidRPr="00857C1A" w:rsidRDefault="00C66F33" w:rsidP="00C66F33">
      <w:pPr>
        <w:pStyle w:val="Lijstalinea"/>
        <w:numPr>
          <w:ilvl w:val="1"/>
          <w:numId w:val="16"/>
        </w:numPr>
      </w:pPr>
      <w:r w:rsidRPr="00857C1A">
        <w:t>Tel.: +31 (0)15 257 44 64</w:t>
      </w:r>
    </w:p>
    <w:p w:rsidR="00C66F33" w:rsidRPr="00857C1A" w:rsidRDefault="00C66F33" w:rsidP="00C66F33">
      <w:pPr>
        <w:pStyle w:val="Lijstalinea"/>
        <w:numPr>
          <w:ilvl w:val="1"/>
          <w:numId w:val="16"/>
        </w:numPr>
      </w:pPr>
      <w:hyperlink r:id="rId13" w:history="1">
        <w:r w:rsidRPr="002B2C2B">
          <w:rPr>
            <w:rStyle w:val="Hyperlink"/>
          </w:rPr>
          <w:t>schalkx@atelierhoogduin.nl</w:t>
        </w:r>
      </w:hyperlink>
      <w:r>
        <w:t xml:space="preserve"> </w:t>
      </w:r>
      <w:r w:rsidR="00087BD2">
        <w:br/>
      </w:r>
    </w:p>
    <w:p w:rsidR="00C66F33" w:rsidRPr="00857C1A" w:rsidRDefault="00C66F33" w:rsidP="00C66F33">
      <w:pPr>
        <w:pStyle w:val="Lijstalinea"/>
        <w:numPr>
          <w:ilvl w:val="0"/>
          <w:numId w:val="16"/>
        </w:numPr>
      </w:pPr>
      <w:r w:rsidRPr="00857C1A">
        <w:t xml:space="preserve">Mevrouw </w:t>
      </w:r>
      <w:proofErr w:type="spellStart"/>
      <w:r w:rsidRPr="00857C1A">
        <w:t>Liv</w:t>
      </w:r>
      <w:proofErr w:type="spellEnd"/>
      <w:r w:rsidRPr="00857C1A">
        <w:t xml:space="preserve"> </w:t>
      </w:r>
      <w:proofErr w:type="spellStart"/>
      <w:r w:rsidRPr="00857C1A">
        <w:t>Tubeeckx</w:t>
      </w:r>
      <w:proofErr w:type="spellEnd"/>
    </w:p>
    <w:p w:rsidR="00C66F33" w:rsidRPr="00857C1A" w:rsidRDefault="00C66F33" w:rsidP="00C66F33">
      <w:pPr>
        <w:pStyle w:val="Lijstalinea"/>
        <w:numPr>
          <w:ilvl w:val="1"/>
          <w:numId w:val="16"/>
        </w:numPr>
      </w:pPr>
      <w:r w:rsidRPr="00857C1A">
        <w:t xml:space="preserve">Boonstraat 1, 3271 </w:t>
      </w:r>
      <w:proofErr w:type="spellStart"/>
      <w:r w:rsidRPr="00857C1A">
        <w:t>Averbode</w:t>
      </w:r>
      <w:proofErr w:type="spellEnd"/>
    </w:p>
    <w:p w:rsidR="00C66F33" w:rsidRPr="00857C1A" w:rsidRDefault="00C66F33" w:rsidP="00C66F33">
      <w:pPr>
        <w:pStyle w:val="Lijstalinea"/>
        <w:numPr>
          <w:ilvl w:val="1"/>
          <w:numId w:val="16"/>
        </w:numPr>
      </w:pPr>
      <w:r w:rsidRPr="00857C1A">
        <w:t>Tel.: 0486 80 64 45</w:t>
      </w:r>
    </w:p>
    <w:p w:rsidR="00C66F33" w:rsidRPr="00857C1A" w:rsidRDefault="00C66F33" w:rsidP="00C66F33">
      <w:pPr>
        <w:pStyle w:val="Lijstalinea"/>
        <w:numPr>
          <w:ilvl w:val="1"/>
          <w:numId w:val="16"/>
        </w:numPr>
      </w:pPr>
      <w:hyperlink r:id="rId14" w:history="1">
        <w:r w:rsidRPr="002B2C2B">
          <w:rPr>
            <w:rStyle w:val="Hyperlink"/>
          </w:rPr>
          <w:t>info@livtubeeckx.be</w:t>
        </w:r>
      </w:hyperlink>
      <w:r>
        <w:t xml:space="preserve"> </w:t>
      </w:r>
      <w:r w:rsidR="00087BD2">
        <w:br/>
      </w:r>
    </w:p>
    <w:p w:rsidR="00C66F33" w:rsidRPr="00857C1A" w:rsidRDefault="00C66F33" w:rsidP="00C66F33">
      <w:pPr>
        <w:pStyle w:val="Kop2"/>
        <w:spacing w:before="360"/>
        <w:ind w:left="576" w:hanging="576"/>
      </w:pPr>
      <w:r w:rsidRPr="00857C1A">
        <w:t>UPLA-koffer</w:t>
      </w:r>
    </w:p>
    <w:p w:rsidR="00C66F33" w:rsidRDefault="00C66F33" w:rsidP="00C66F33">
      <w:r>
        <w:t xml:space="preserve">De Vlaamse Erfgoedbibliotheek geeft erfgoedbibliotheken de mogelijkheid om een koffer met de nodige </w:t>
      </w:r>
      <w:r>
        <w:rPr>
          <w:b/>
        </w:rPr>
        <w:t>hulpmiddelen</w:t>
      </w:r>
      <w:r>
        <w:t xml:space="preserve"> voor het UPLA-onderzoek te ontlenen. </w:t>
      </w:r>
    </w:p>
    <w:p w:rsidR="00C66F33" w:rsidRDefault="00C66F33" w:rsidP="00C66F33">
      <w:r>
        <w:t>De transportkoffer (inclusief deksel) t.w.v. 46 euro</w:t>
      </w:r>
      <w:r>
        <w:rPr>
          <w:b/>
        </w:rPr>
        <w:t xml:space="preserve"> bevat</w:t>
      </w:r>
      <w:r>
        <w:t xml:space="preserve"> de volgende zaken:</w:t>
      </w:r>
    </w:p>
    <w:p w:rsidR="00C66F33" w:rsidRDefault="00C66F33" w:rsidP="00C66F33">
      <w:pPr>
        <w:pStyle w:val="Lijstalinea"/>
        <w:numPr>
          <w:ilvl w:val="0"/>
          <w:numId w:val="18"/>
        </w:numPr>
      </w:pPr>
      <w:r>
        <w:t>2 boekenkussens t.w.v. 39 euro/stuk</w:t>
      </w:r>
    </w:p>
    <w:p w:rsidR="00C66F33" w:rsidRDefault="00C66F33" w:rsidP="00C66F33">
      <w:pPr>
        <w:pStyle w:val="Lijstalinea"/>
        <w:numPr>
          <w:ilvl w:val="0"/>
          <w:numId w:val="18"/>
        </w:numPr>
      </w:pPr>
      <w:r>
        <w:t>Vergrootglas t.w.v. 30 euro</w:t>
      </w:r>
    </w:p>
    <w:p w:rsidR="00C66F33" w:rsidRDefault="00C66F33" w:rsidP="00C66F33">
      <w:pPr>
        <w:pStyle w:val="Lijstalinea"/>
        <w:numPr>
          <w:ilvl w:val="0"/>
          <w:numId w:val="18"/>
        </w:numPr>
      </w:pPr>
      <w:r>
        <w:t>Rekenmachine t.w.v. 11 euro</w:t>
      </w:r>
    </w:p>
    <w:p w:rsidR="00C66F33" w:rsidRDefault="00C66F33" w:rsidP="00C66F33">
      <w:pPr>
        <w:pStyle w:val="Lijstalinea"/>
        <w:numPr>
          <w:ilvl w:val="0"/>
          <w:numId w:val="18"/>
        </w:numPr>
      </w:pPr>
      <w:r>
        <w:t>2 rolmeters t.w.v. 4 euro/stuk</w:t>
      </w:r>
    </w:p>
    <w:p w:rsidR="00C66F33" w:rsidRDefault="00C66F33" w:rsidP="00C66F33">
      <w:pPr>
        <w:pStyle w:val="Lijstalinea"/>
        <w:numPr>
          <w:ilvl w:val="0"/>
          <w:numId w:val="18"/>
        </w:numPr>
      </w:pPr>
      <w:r>
        <w:t>2 meetlinten t.w.v. 3 euro/stuk</w:t>
      </w:r>
    </w:p>
    <w:p w:rsidR="00C66F33" w:rsidRDefault="00C66F33" w:rsidP="00C66F33">
      <w:pPr>
        <w:pStyle w:val="Lijstalinea"/>
        <w:numPr>
          <w:ilvl w:val="0"/>
          <w:numId w:val="18"/>
        </w:numPr>
      </w:pPr>
      <w:r>
        <w:t>Meetblad standaardmaten boekformaten t.w.v. 5 euro</w:t>
      </w:r>
    </w:p>
    <w:p w:rsidR="00C66F33" w:rsidRDefault="00C66F33" w:rsidP="00C66F33">
      <w:pPr>
        <w:pStyle w:val="Lijstalinea"/>
        <w:numPr>
          <w:ilvl w:val="0"/>
          <w:numId w:val="18"/>
        </w:numPr>
      </w:pPr>
      <w:r>
        <w:t>Zaklamp t.w.v. 27 euro</w:t>
      </w:r>
    </w:p>
    <w:p w:rsidR="00C66F33" w:rsidRDefault="00C66F33" w:rsidP="00C66F33">
      <w:pPr>
        <w:pStyle w:val="Lijstalinea"/>
        <w:numPr>
          <w:ilvl w:val="0"/>
          <w:numId w:val="18"/>
        </w:numPr>
      </w:pPr>
      <w:r>
        <w:lastRenderedPageBreak/>
        <w:t>Kookwekker t.w.v. 5 euro</w:t>
      </w:r>
    </w:p>
    <w:p w:rsidR="00C66F33" w:rsidRDefault="00C66F33" w:rsidP="00C66F33">
      <w:pPr>
        <w:pStyle w:val="Lijstalinea"/>
        <w:numPr>
          <w:ilvl w:val="0"/>
          <w:numId w:val="18"/>
        </w:numPr>
      </w:pPr>
      <w:r>
        <w:t>Twintig-kantige dobbelsteen t.w.v. 1 euro</w:t>
      </w:r>
    </w:p>
    <w:p w:rsidR="00C66F33" w:rsidRDefault="00C66F33" w:rsidP="00C66F33">
      <w:pPr>
        <w:pStyle w:val="Lijstalinea"/>
        <w:numPr>
          <w:ilvl w:val="0"/>
          <w:numId w:val="18"/>
        </w:numPr>
      </w:pPr>
      <w:r>
        <w:t>Antistatische stofdoek t.w.v. 1 euro</w:t>
      </w:r>
    </w:p>
    <w:p w:rsidR="00C66F33" w:rsidRDefault="00C66F33" w:rsidP="00C66F33">
      <w:pPr>
        <w:pStyle w:val="Lijstalinea"/>
        <w:numPr>
          <w:ilvl w:val="0"/>
          <w:numId w:val="18"/>
        </w:numPr>
      </w:pPr>
      <w:r>
        <w:t>Broedstoof t.w.v. 360 euro</w:t>
      </w:r>
    </w:p>
    <w:p w:rsidR="00C66F33" w:rsidRDefault="00C66F33" w:rsidP="00C66F33">
      <w:pPr>
        <w:pStyle w:val="Lijstalinea"/>
        <w:numPr>
          <w:ilvl w:val="0"/>
          <w:numId w:val="18"/>
        </w:numPr>
      </w:pPr>
      <w:r>
        <w:t>Loodlinten/-veters t.w.v. 44 euro</w:t>
      </w:r>
    </w:p>
    <w:p w:rsidR="00C66F33" w:rsidRDefault="00C66F33" w:rsidP="00C66F33">
      <w:pPr>
        <w:pStyle w:val="Lijstalinea"/>
        <w:numPr>
          <w:ilvl w:val="0"/>
          <w:numId w:val="18"/>
        </w:numPr>
      </w:pPr>
      <w:r>
        <w:t>2 schrijfplankjes t.w.v. 14 euro</w:t>
      </w:r>
    </w:p>
    <w:p w:rsidR="00C66F33" w:rsidRDefault="00C66F33" w:rsidP="00C66F33">
      <w:pPr>
        <w:pStyle w:val="Lijstalinea"/>
        <w:numPr>
          <w:ilvl w:val="0"/>
          <w:numId w:val="18"/>
        </w:numPr>
      </w:pPr>
      <w:r>
        <w:t>350 zuurvrije stroken (blauw/grijs) t.w.v. 30 euro</w:t>
      </w:r>
    </w:p>
    <w:p w:rsidR="00C66F33" w:rsidRDefault="00C66F33" w:rsidP="00C66F33">
      <w:pPr>
        <w:pStyle w:val="Lijstalinea"/>
        <w:numPr>
          <w:ilvl w:val="0"/>
          <w:numId w:val="18"/>
        </w:numPr>
      </w:pPr>
      <w:r>
        <w:t>700 zuurvrije stroken (zwart) t.w.v. 60 euro</w:t>
      </w:r>
    </w:p>
    <w:p w:rsidR="00C66F33" w:rsidRDefault="00C66F33" w:rsidP="00C66F33">
      <w:pPr>
        <w:pStyle w:val="Lijstalinea"/>
        <w:numPr>
          <w:ilvl w:val="0"/>
          <w:numId w:val="18"/>
        </w:numPr>
      </w:pPr>
      <w:r>
        <w:t xml:space="preserve">Twee exemplaren van de </w:t>
      </w:r>
      <w:r w:rsidRPr="003B7304">
        <w:rPr>
          <w:i/>
        </w:rPr>
        <w:t>Schadeatlas bibliotheken</w:t>
      </w:r>
    </w:p>
    <w:p w:rsidR="00C66F33" w:rsidRDefault="00C66F33" w:rsidP="00C66F33">
      <w:pPr>
        <w:pStyle w:val="Lijstalinea"/>
        <w:numPr>
          <w:ilvl w:val="0"/>
          <w:numId w:val="18"/>
        </w:numPr>
      </w:pPr>
      <w:r>
        <w:t>Set schimmelmonsters t.w.v. 3 euro/stuk</w:t>
      </w:r>
    </w:p>
    <w:p w:rsidR="00C66F33" w:rsidRDefault="00C66F33" w:rsidP="00C66F33">
      <w:pPr>
        <w:pStyle w:val="Lijstalinea"/>
        <w:numPr>
          <w:ilvl w:val="0"/>
          <w:numId w:val="18"/>
        </w:numPr>
      </w:pPr>
      <w:r>
        <w:t>Set insectenvallen t.w.v. 6 euro/stuk</w:t>
      </w:r>
    </w:p>
    <w:p w:rsidR="00C66F33" w:rsidRDefault="00C66F33" w:rsidP="00C66F33">
      <w:pPr>
        <w:pStyle w:val="Lijstalinea"/>
        <w:numPr>
          <w:ilvl w:val="0"/>
          <w:numId w:val="18"/>
        </w:numPr>
      </w:pPr>
      <w:r>
        <w:t>Een wit opbergdoosje met deksel t.w.v. 10 euro</w:t>
      </w:r>
    </w:p>
    <w:p w:rsidR="00C66F33" w:rsidRDefault="00C66F33" w:rsidP="00C66F33">
      <w:pPr>
        <w:pStyle w:val="Lijstalinea"/>
        <w:numPr>
          <w:ilvl w:val="0"/>
          <w:numId w:val="18"/>
        </w:numPr>
      </w:pPr>
      <w:r>
        <w:t>Een grijze opbergdoos met deksel t.w.v. 31 euro</w:t>
      </w:r>
    </w:p>
    <w:p w:rsidR="00C66F33" w:rsidRDefault="00C66F33" w:rsidP="00C66F33">
      <w:r>
        <w:t xml:space="preserve">De Vlaamse Erfgoedbibliotheek vraagt voor het gebruik van deze koffer geen </w:t>
      </w:r>
      <w:r>
        <w:rPr>
          <w:b/>
        </w:rPr>
        <w:t>waarborg</w:t>
      </w:r>
      <w:r>
        <w:t xml:space="preserve">. </w:t>
      </w:r>
    </w:p>
    <w:p w:rsidR="00C66F33" w:rsidRDefault="00C66F33" w:rsidP="00C66F33">
      <w:r>
        <w:t xml:space="preserve">De </w:t>
      </w:r>
      <w:r>
        <w:rPr>
          <w:b/>
        </w:rPr>
        <w:t>transportkosten</w:t>
      </w:r>
      <w:r>
        <w:t xml:space="preserve"> (heen en terug) zijn voor rekening van de ontlener. </w:t>
      </w:r>
    </w:p>
    <w:p w:rsidR="00C66F33" w:rsidRDefault="00C66F33" w:rsidP="00C66F33">
      <w:r>
        <w:t xml:space="preserve">De ontlener zorgt ervoor dat de </w:t>
      </w:r>
      <w:r w:rsidRPr="00CE5196">
        <w:rPr>
          <w:b/>
        </w:rPr>
        <w:t>boekenkussens zijn uitgewassen</w:t>
      </w:r>
      <w:r>
        <w:t xml:space="preserve"> alvorens ze worden doorgegeven.</w:t>
      </w:r>
    </w:p>
    <w:p w:rsidR="00C66F33" w:rsidRDefault="00C66F33" w:rsidP="00C66F33">
      <w:r>
        <w:t xml:space="preserve">De ontlener geeft de koffer en haar inhoud na gebruik volledig, onbeschadigd en gereinigd terug. Eventuele </w:t>
      </w:r>
      <w:r>
        <w:rPr>
          <w:b/>
        </w:rPr>
        <w:t>schade of verlies</w:t>
      </w:r>
      <w:r>
        <w:t xml:space="preserve"> van de koffer of haar (delen van de) inhoud moeten door de ontlener onmiddellijk tegen kostprijs worden vergoed aan de Vlaamse Erfgoedbibliotheek. </w:t>
      </w:r>
    </w:p>
    <w:p w:rsidR="00C66F33" w:rsidRDefault="00C66F33" w:rsidP="00C66F33">
      <w:r>
        <w:t xml:space="preserve">Voor elk gebruikt exemplaar van de </w:t>
      </w:r>
      <w:r>
        <w:rPr>
          <w:b/>
        </w:rPr>
        <w:t>schimmelmonsters</w:t>
      </w:r>
      <w:r>
        <w:t xml:space="preserve"> wordt een vergoeding gevraagd van 3 euro. </w:t>
      </w:r>
    </w:p>
    <w:p w:rsidR="00C66F33" w:rsidRDefault="00C66F33" w:rsidP="00C66F33">
      <w:r>
        <w:t xml:space="preserve">Voor elk gebruikt exemplaar van de </w:t>
      </w:r>
      <w:r>
        <w:rPr>
          <w:b/>
        </w:rPr>
        <w:t>insectenvallen</w:t>
      </w:r>
      <w:r>
        <w:t xml:space="preserve"> wordt een vergoeding gevraagd van 6 euro. </w:t>
      </w:r>
    </w:p>
    <w:p w:rsidR="00C66F33" w:rsidRPr="00857C1A" w:rsidRDefault="00C66F33" w:rsidP="00C66F33">
      <w:r>
        <w:t xml:space="preserve">Men is </w:t>
      </w:r>
      <w:r>
        <w:rPr>
          <w:b/>
        </w:rPr>
        <w:t>niet verplicht</w:t>
      </w:r>
      <w:r>
        <w:t xml:space="preserve"> om deze koffer te ontlenen of te gebruiken.</w:t>
      </w:r>
      <w:r w:rsidRPr="00857C1A">
        <w:t xml:space="preserve"> </w:t>
      </w:r>
    </w:p>
    <w:p w:rsidR="00C66F33" w:rsidRPr="00857C1A" w:rsidRDefault="00C66F33" w:rsidP="00C66F33">
      <w:pPr>
        <w:pStyle w:val="Kop2"/>
        <w:spacing w:before="360"/>
        <w:ind w:left="576" w:hanging="576"/>
      </w:pPr>
      <w:r w:rsidRPr="00857C1A">
        <w:t xml:space="preserve">Schadeatlas </w:t>
      </w:r>
      <w:r>
        <w:t>b</w:t>
      </w:r>
      <w:r w:rsidRPr="00857C1A">
        <w:t>ibliotheken</w:t>
      </w:r>
    </w:p>
    <w:p w:rsidR="00C66F33" w:rsidRPr="00857C1A" w:rsidRDefault="00C66F33" w:rsidP="00C66F33">
      <w:r w:rsidRPr="00857C1A">
        <w:t xml:space="preserve">Als hulpmiddel bij UPLA publiceerde de Vlaamse Erfgoedbibliotheek </w:t>
      </w:r>
      <w:r>
        <w:t>samen met</w:t>
      </w:r>
      <w:r w:rsidRPr="00857C1A">
        <w:t xml:space="preserve"> Bureau Metamorfoze de </w:t>
      </w:r>
      <w:r w:rsidRPr="003B7304">
        <w:rPr>
          <w:i/>
        </w:rPr>
        <w:t>Schadeatlas bibliotheken.</w:t>
      </w:r>
      <w:r w:rsidRPr="00857C1A">
        <w:t xml:space="preserve"> De atlas is beschikbaar in </w:t>
      </w:r>
      <w:r w:rsidRPr="00857C1A">
        <w:rPr>
          <w:b/>
        </w:rPr>
        <w:t>digitale en gedrukte vorm</w:t>
      </w:r>
      <w:r w:rsidRPr="00857C1A">
        <w:t>.</w:t>
      </w:r>
    </w:p>
    <w:p w:rsidR="00C66F33" w:rsidRPr="00857C1A" w:rsidRDefault="00C66F33" w:rsidP="00C66F33">
      <w:r w:rsidRPr="00857C1A">
        <w:t xml:space="preserve">Elke Vlaamse instelling die met UPLA aan de slag gaat ontvangt </w:t>
      </w:r>
      <w:r w:rsidRPr="00857C1A">
        <w:rPr>
          <w:b/>
        </w:rPr>
        <w:t>gratis</w:t>
      </w:r>
      <w:r w:rsidRPr="00857C1A">
        <w:t xml:space="preserve"> twee gedrukte exemplaren.</w:t>
      </w:r>
    </w:p>
    <w:p w:rsidR="00C66F33" w:rsidRPr="00857C1A" w:rsidRDefault="00C66F33" w:rsidP="00C66F33">
      <w:pPr>
        <w:spacing w:before="0" w:after="0"/>
      </w:pPr>
      <w:r w:rsidRPr="00857C1A">
        <w:br w:type="page"/>
      </w:r>
    </w:p>
    <w:p w:rsidR="00C66F33" w:rsidRPr="00857C1A" w:rsidRDefault="00C66F33" w:rsidP="00C66F33">
      <w:pPr>
        <w:pStyle w:val="Kop1"/>
        <w:spacing w:before="400"/>
        <w:ind w:left="432" w:hanging="432"/>
        <w:rPr>
          <w:lang w:val="nl-BE"/>
        </w:rPr>
      </w:pPr>
      <w:r w:rsidRPr="00857C1A">
        <w:rPr>
          <w:lang w:val="nl-BE"/>
        </w:rPr>
        <w:lastRenderedPageBreak/>
        <w:t xml:space="preserve">Toepassing van UPLA in </w:t>
      </w:r>
      <w:r w:rsidRPr="00EE24F7">
        <w:rPr>
          <w:szCs w:val="21"/>
          <w:highlight w:val="yellow"/>
          <w:lang w:val="nl-BE"/>
        </w:rPr>
        <w:t>[bibliotheek]</w:t>
      </w:r>
      <w:r w:rsidRPr="00857C1A">
        <w:rPr>
          <w:szCs w:val="21"/>
          <w:lang w:val="nl-BE"/>
        </w:rPr>
        <w:t xml:space="preserve"> </w:t>
      </w:r>
    </w:p>
    <w:p w:rsidR="00C66F33" w:rsidRPr="00857C1A" w:rsidRDefault="00C66F33" w:rsidP="00C66F33">
      <w:pPr>
        <w:pStyle w:val="Kop2"/>
        <w:spacing w:before="360"/>
        <w:ind w:left="576" w:hanging="576"/>
      </w:pPr>
      <w:r w:rsidRPr="00857C1A">
        <w:t>Doelstelling UPLA-</w:t>
      </w:r>
      <w:r>
        <w:t>onderzoek</w:t>
      </w:r>
    </w:p>
    <w:p w:rsidR="00C66F33" w:rsidRPr="00857C1A" w:rsidRDefault="00C66F33" w:rsidP="00C66F33">
      <w:pPr>
        <w:rPr>
          <w:szCs w:val="21"/>
        </w:rPr>
      </w:pPr>
      <w:r w:rsidRPr="00857C1A">
        <w:t xml:space="preserve">De </w:t>
      </w:r>
      <w:r w:rsidRPr="00EE24F7">
        <w:rPr>
          <w:szCs w:val="21"/>
          <w:highlight w:val="yellow"/>
        </w:rPr>
        <w:t>[bibliotheek]</w:t>
      </w:r>
      <w:r w:rsidRPr="00857C1A">
        <w:rPr>
          <w:szCs w:val="21"/>
        </w:rPr>
        <w:t xml:space="preserve"> wil de schadebeelden van haar collectie in kaart brengen en de nodige maatregelen te nemen om nieuwe of verergerende schade te voorkomen. Daarom wil ze in </w:t>
      </w:r>
      <w:r w:rsidRPr="00EE24F7">
        <w:rPr>
          <w:szCs w:val="21"/>
          <w:highlight w:val="yellow"/>
        </w:rPr>
        <w:t>[periode]</w:t>
      </w:r>
      <w:r w:rsidRPr="00857C1A">
        <w:rPr>
          <w:szCs w:val="21"/>
        </w:rPr>
        <w:t xml:space="preserve"> UPLA toepassen op </w:t>
      </w:r>
      <w:r w:rsidRPr="00EE24F7">
        <w:rPr>
          <w:szCs w:val="21"/>
          <w:highlight w:val="yellow"/>
        </w:rPr>
        <w:t>[overzicht van de op schade te beoordelen (deel)collecties]</w:t>
      </w:r>
      <w:r>
        <w:rPr>
          <w:szCs w:val="21"/>
        </w:rPr>
        <w:t>.</w:t>
      </w:r>
    </w:p>
    <w:p w:rsidR="00C66F33" w:rsidRPr="00857C1A" w:rsidRDefault="00C66F33" w:rsidP="00C66F33">
      <w:pPr>
        <w:pStyle w:val="Kop2"/>
        <w:spacing w:before="360"/>
        <w:ind w:left="576" w:hanging="576"/>
      </w:pPr>
      <w:r w:rsidRPr="00857C1A">
        <w:t>Eigen engagement</w:t>
      </w:r>
    </w:p>
    <w:p w:rsidR="00C66F33" w:rsidRPr="00857C1A" w:rsidRDefault="00C66F33" w:rsidP="00C66F33">
      <w:pPr>
        <w:pStyle w:val="Kop3"/>
        <w:spacing w:before="240"/>
      </w:pPr>
      <w:r w:rsidRPr="00857C1A">
        <w:t>Personeel</w:t>
      </w:r>
    </w:p>
    <w:p w:rsidR="00C66F33" w:rsidRPr="00857C1A" w:rsidRDefault="00C66F33" w:rsidP="00C66F33">
      <w:pPr>
        <w:rPr>
          <w:szCs w:val="21"/>
        </w:rPr>
      </w:pPr>
      <w:r w:rsidRPr="00857C1A">
        <w:t xml:space="preserve">De </w:t>
      </w:r>
      <w:r w:rsidRPr="00EE24F7">
        <w:rPr>
          <w:szCs w:val="21"/>
          <w:highlight w:val="yellow"/>
        </w:rPr>
        <w:t>[bibliotheek]</w:t>
      </w:r>
      <w:r w:rsidRPr="00857C1A">
        <w:rPr>
          <w:szCs w:val="21"/>
        </w:rPr>
        <w:t xml:space="preserve"> zet hiervoor </w:t>
      </w:r>
      <w:r w:rsidRPr="00EE24F7">
        <w:rPr>
          <w:szCs w:val="21"/>
          <w:highlight w:val="yellow"/>
        </w:rPr>
        <w:t>[aantal]</w:t>
      </w:r>
      <w:r w:rsidRPr="00857C1A">
        <w:rPr>
          <w:szCs w:val="21"/>
        </w:rPr>
        <w:t xml:space="preserve"> </w:t>
      </w:r>
      <w:r>
        <w:rPr>
          <w:szCs w:val="21"/>
        </w:rPr>
        <w:t>medewerkers</w:t>
      </w:r>
      <w:r w:rsidRPr="00857C1A">
        <w:rPr>
          <w:szCs w:val="21"/>
        </w:rPr>
        <w:t xml:space="preserve"> in, namelijk </w:t>
      </w:r>
      <w:r w:rsidRPr="00EE24F7">
        <w:rPr>
          <w:szCs w:val="21"/>
          <w:highlight w:val="yellow"/>
        </w:rPr>
        <w:t>[namen medewerkers]</w:t>
      </w:r>
      <w:r w:rsidRPr="00857C1A">
        <w:rPr>
          <w:szCs w:val="21"/>
        </w:rPr>
        <w:t>. Deze medewerker</w:t>
      </w:r>
      <w:r>
        <w:rPr>
          <w:szCs w:val="21"/>
        </w:rPr>
        <w:t>s</w:t>
      </w:r>
      <w:r w:rsidRPr="00857C1A">
        <w:rPr>
          <w:szCs w:val="21"/>
        </w:rPr>
        <w:t>:</w:t>
      </w:r>
    </w:p>
    <w:p w:rsidR="00C66F33" w:rsidRPr="00857C1A" w:rsidRDefault="00C66F33" w:rsidP="00C66F33">
      <w:pPr>
        <w:pStyle w:val="Lijstalinea"/>
        <w:numPr>
          <w:ilvl w:val="0"/>
          <w:numId w:val="16"/>
        </w:numPr>
        <w:rPr>
          <w:szCs w:val="21"/>
        </w:rPr>
      </w:pPr>
      <w:r>
        <w:rPr>
          <w:szCs w:val="21"/>
        </w:rPr>
        <w:t>n</w:t>
      </w:r>
      <w:r w:rsidRPr="00857C1A">
        <w:rPr>
          <w:szCs w:val="21"/>
        </w:rPr>
        <w:t>e</w:t>
      </w:r>
      <w:r>
        <w:rPr>
          <w:szCs w:val="21"/>
        </w:rPr>
        <w:t>men</w:t>
      </w:r>
      <w:r w:rsidRPr="00857C1A">
        <w:rPr>
          <w:szCs w:val="21"/>
        </w:rPr>
        <w:t xml:space="preserve"> op </w:t>
      </w:r>
      <w:bookmarkStart w:id="1" w:name="OLE_LINK1"/>
      <w:bookmarkStart w:id="2" w:name="OLE_LINK2"/>
      <w:r w:rsidRPr="00EE24F7">
        <w:rPr>
          <w:szCs w:val="21"/>
          <w:highlight w:val="yellow"/>
        </w:rPr>
        <w:t>[data]</w:t>
      </w:r>
      <w:r w:rsidRPr="00857C1A">
        <w:rPr>
          <w:szCs w:val="21"/>
        </w:rPr>
        <w:t xml:space="preserve"> </w:t>
      </w:r>
      <w:bookmarkEnd w:id="1"/>
      <w:bookmarkEnd w:id="2"/>
      <w:r w:rsidRPr="00857C1A">
        <w:rPr>
          <w:szCs w:val="21"/>
        </w:rPr>
        <w:t>deel aan de tweedaagse vorming van de Vlaamse Erfgoedbibliotheek</w:t>
      </w:r>
      <w:r>
        <w:rPr>
          <w:szCs w:val="21"/>
        </w:rPr>
        <w:t>;</w:t>
      </w:r>
      <w:r w:rsidRPr="00857C1A">
        <w:rPr>
          <w:szCs w:val="21"/>
        </w:rPr>
        <w:t xml:space="preserve"> </w:t>
      </w:r>
    </w:p>
    <w:p w:rsidR="00C66F33" w:rsidRPr="00857C1A" w:rsidRDefault="00C66F33" w:rsidP="00C66F33">
      <w:pPr>
        <w:pStyle w:val="Lijstalinea"/>
        <w:numPr>
          <w:ilvl w:val="0"/>
          <w:numId w:val="16"/>
        </w:numPr>
        <w:rPr>
          <w:szCs w:val="21"/>
        </w:rPr>
      </w:pPr>
      <w:r>
        <w:rPr>
          <w:szCs w:val="21"/>
        </w:rPr>
        <w:t>voeren</w:t>
      </w:r>
      <w:r w:rsidRPr="00857C1A">
        <w:rPr>
          <w:szCs w:val="21"/>
        </w:rPr>
        <w:t xml:space="preserve"> in de </w:t>
      </w:r>
      <w:r w:rsidRPr="00EE24F7">
        <w:rPr>
          <w:szCs w:val="21"/>
          <w:highlight w:val="yellow"/>
        </w:rPr>
        <w:t>[periode]</w:t>
      </w:r>
      <w:r w:rsidRPr="00857C1A">
        <w:rPr>
          <w:szCs w:val="21"/>
        </w:rPr>
        <w:t xml:space="preserve"> de volgende taken uit:</w:t>
      </w:r>
    </w:p>
    <w:p w:rsidR="00C66F33" w:rsidRPr="00857C1A" w:rsidRDefault="00C66F33" w:rsidP="00C66F33">
      <w:pPr>
        <w:pStyle w:val="Lijstalinea"/>
        <w:numPr>
          <w:ilvl w:val="1"/>
          <w:numId w:val="16"/>
        </w:numPr>
        <w:rPr>
          <w:szCs w:val="21"/>
        </w:rPr>
      </w:pPr>
      <w:r w:rsidRPr="00857C1A">
        <w:rPr>
          <w:szCs w:val="21"/>
        </w:rPr>
        <w:t xml:space="preserve">meehelpen aan het uitzetten van de steekproef gedurende circa </w:t>
      </w:r>
      <w:r w:rsidRPr="00EE24F7">
        <w:rPr>
          <w:szCs w:val="21"/>
          <w:highlight w:val="yellow"/>
        </w:rPr>
        <w:t>[aantal]</w:t>
      </w:r>
      <w:r w:rsidRPr="00C9064E">
        <w:rPr>
          <w:szCs w:val="21"/>
        </w:rPr>
        <w:t xml:space="preserve"> </w:t>
      </w:r>
      <w:r w:rsidRPr="00857C1A">
        <w:rPr>
          <w:szCs w:val="21"/>
        </w:rPr>
        <w:t>dagen</w:t>
      </w:r>
      <w:r>
        <w:rPr>
          <w:szCs w:val="21"/>
        </w:rPr>
        <w:t>;</w:t>
      </w:r>
    </w:p>
    <w:p w:rsidR="00C66F33" w:rsidRPr="00857C1A" w:rsidRDefault="00C66F33" w:rsidP="00C66F33">
      <w:pPr>
        <w:pStyle w:val="Lijstalinea"/>
        <w:numPr>
          <w:ilvl w:val="1"/>
          <w:numId w:val="16"/>
        </w:numPr>
        <w:rPr>
          <w:szCs w:val="21"/>
        </w:rPr>
      </w:pPr>
      <w:r w:rsidRPr="00857C1A">
        <w:rPr>
          <w:szCs w:val="21"/>
        </w:rPr>
        <w:t xml:space="preserve">registreren van de schade bij de 300 geselecteerde items gedurende circa </w:t>
      </w:r>
      <w:r w:rsidRPr="00EE24F7">
        <w:rPr>
          <w:szCs w:val="21"/>
          <w:highlight w:val="yellow"/>
        </w:rPr>
        <w:t xml:space="preserve">[aantal] </w:t>
      </w:r>
      <w:r w:rsidRPr="00857C1A">
        <w:rPr>
          <w:szCs w:val="21"/>
        </w:rPr>
        <w:t>dagen</w:t>
      </w:r>
      <w:r>
        <w:rPr>
          <w:szCs w:val="21"/>
        </w:rPr>
        <w:t>;</w:t>
      </w:r>
    </w:p>
    <w:p w:rsidR="00C66F33" w:rsidRPr="00857C1A" w:rsidRDefault="00C66F33" w:rsidP="00C66F33">
      <w:pPr>
        <w:pStyle w:val="Lijstalinea"/>
        <w:numPr>
          <w:ilvl w:val="1"/>
          <w:numId w:val="16"/>
        </w:numPr>
        <w:rPr>
          <w:szCs w:val="21"/>
        </w:rPr>
      </w:pPr>
      <w:r w:rsidRPr="00857C1A">
        <w:rPr>
          <w:szCs w:val="21"/>
        </w:rPr>
        <w:t xml:space="preserve">opmaak van het eindrapport gedurende circa </w:t>
      </w:r>
      <w:r w:rsidRPr="00EE24F7">
        <w:rPr>
          <w:szCs w:val="21"/>
          <w:highlight w:val="yellow"/>
        </w:rPr>
        <w:t>[aantal]</w:t>
      </w:r>
      <w:r w:rsidRPr="00857C1A">
        <w:rPr>
          <w:szCs w:val="21"/>
        </w:rPr>
        <w:t xml:space="preserve"> dagen</w:t>
      </w:r>
      <w:r>
        <w:rPr>
          <w:szCs w:val="21"/>
        </w:rPr>
        <w:t>.</w:t>
      </w:r>
    </w:p>
    <w:p w:rsidR="00C66F33" w:rsidRPr="00857C1A" w:rsidRDefault="00C66F33" w:rsidP="00C66F33">
      <w:pPr>
        <w:pStyle w:val="Kop3"/>
        <w:spacing w:before="240"/>
      </w:pPr>
      <w:r w:rsidRPr="00857C1A">
        <w:t>Logistiek</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 xml:space="preserve">zorgt ervoor dat de collecties vlot kunnen gescreend worden op schade. </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stelt een geschikte werkruimte ter beschikking te stellen waar:</w:t>
      </w:r>
    </w:p>
    <w:p w:rsidR="00C66F33" w:rsidRPr="00857C1A" w:rsidRDefault="00C66F33" w:rsidP="00C66F33">
      <w:pPr>
        <w:pStyle w:val="Lijstalinea"/>
        <w:numPr>
          <w:ilvl w:val="0"/>
          <w:numId w:val="16"/>
        </w:numPr>
      </w:pPr>
      <w:r w:rsidRPr="00857C1A">
        <w:t>de medewerkers de 300 geselecteerde werken op een verantwoorde manier kunnen manipuleren en op schade te beoordelen</w:t>
      </w:r>
      <w:r>
        <w:t>;</w:t>
      </w:r>
      <w:r w:rsidRPr="00857C1A">
        <w:t xml:space="preserve"> </w:t>
      </w:r>
    </w:p>
    <w:p w:rsidR="00C66F33" w:rsidRPr="00857C1A" w:rsidRDefault="00C66F33" w:rsidP="00C66F33">
      <w:pPr>
        <w:pStyle w:val="Lijstalinea"/>
        <w:numPr>
          <w:ilvl w:val="0"/>
          <w:numId w:val="16"/>
        </w:numPr>
      </w:pPr>
      <w:r w:rsidRPr="00857C1A">
        <w:t>exemplaren die nog in verwerking zijn veilig kunnen opslagen worden in afwachting van hun schaderegistratie.</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rust die ruimte uit met een laptop, een (rijdende) tafel, post-</w:t>
      </w:r>
      <w:proofErr w:type="spellStart"/>
      <w:r w:rsidRPr="00857C1A">
        <w:t>its</w:t>
      </w:r>
      <w:proofErr w:type="spellEnd"/>
      <w:r w:rsidRPr="00857C1A">
        <w:t xml:space="preserve"> en schrijfgerei. </w:t>
      </w:r>
    </w:p>
    <w:p w:rsidR="00C66F33" w:rsidRPr="00857C1A" w:rsidRDefault="00C66F33" w:rsidP="00C66F33">
      <w:r w:rsidRPr="00857C1A">
        <w:t>De</w:t>
      </w:r>
      <w:r w:rsidRPr="00EE24F7">
        <w:rPr>
          <w:szCs w:val="21"/>
          <w:highlight w:val="yellow"/>
        </w:rPr>
        <w:t xml:space="preserve"> [bibliotheek]</w:t>
      </w:r>
      <w:r w:rsidRPr="00857C1A">
        <w:rPr>
          <w:szCs w:val="21"/>
        </w:rPr>
        <w:t xml:space="preserve"> </w:t>
      </w:r>
      <w:r w:rsidRPr="00857C1A">
        <w:t xml:space="preserve">ontleent </w:t>
      </w:r>
      <w:r w:rsidRPr="00EE24F7">
        <w:rPr>
          <w:highlight w:val="yellow"/>
        </w:rPr>
        <w:t>[een/geen]</w:t>
      </w:r>
      <w:r w:rsidRPr="00857C1A">
        <w:t xml:space="preserve"> registratiekoffer bij de Vlaamse Erfgoedbibliotheek.</w:t>
      </w:r>
    </w:p>
    <w:p w:rsidR="00C66F33" w:rsidRPr="00857C1A" w:rsidRDefault="00C66F33" w:rsidP="00C66F33">
      <w:pPr>
        <w:pStyle w:val="Kop3"/>
        <w:spacing w:before="240"/>
      </w:pPr>
      <w:r w:rsidRPr="00857C1A">
        <w:t>Begeleiding</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 xml:space="preserve">neemt het initiatief om </w:t>
      </w:r>
      <w:r w:rsidRPr="001B2C05">
        <w:rPr>
          <w:highlight w:val="yellow"/>
        </w:rPr>
        <w:t>[een/geen]</w:t>
      </w:r>
      <w:r w:rsidRPr="00857C1A">
        <w:t xml:space="preserve"> UPLA-deskundige aan te stellen voor de begeleiding van de UPLA-</w:t>
      </w:r>
      <w:r>
        <w:t>onderzoek</w:t>
      </w:r>
      <w:r w:rsidRPr="00857C1A">
        <w:t>. Deze deskundige krijgt de volgende opdrachten:</w:t>
      </w:r>
    </w:p>
    <w:p w:rsidR="00C66F33" w:rsidRDefault="00C66F33" w:rsidP="00C66F33">
      <w:pPr>
        <w:pStyle w:val="Lijstalinea"/>
        <w:numPr>
          <w:ilvl w:val="0"/>
          <w:numId w:val="16"/>
        </w:numPr>
        <w:rPr>
          <w:highlight w:val="yellow"/>
        </w:rPr>
      </w:pPr>
      <w:r w:rsidRPr="001B2C05">
        <w:rPr>
          <w:highlight w:val="yellow"/>
        </w:rPr>
        <w:t>[overzicht opdrachten]</w:t>
      </w:r>
    </w:p>
    <w:p w:rsidR="00C66F33" w:rsidRPr="00526CD3" w:rsidRDefault="00C66F33" w:rsidP="00C66F33">
      <w:r w:rsidRPr="00526CD3">
        <w:t xml:space="preserve">De </w:t>
      </w:r>
      <w:r w:rsidRPr="00526CD3">
        <w:rPr>
          <w:highlight w:val="yellow"/>
        </w:rPr>
        <w:t>[bibliotheek]</w:t>
      </w:r>
      <w:r w:rsidRPr="00526CD3">
        <w:t xml:space="preserve"> brengt de Vlaamse Erfgoedbibliotheek hier zo sn</w:t>
      </w:r>
      <w:r>
        <w:t xml:space="preserve">el mogelijk van </w:t>
      </w:r>
      <w:r w:rsidRPr="00526CD3">
        <w:t>op de hoogte.</w:t>
      </w:r>
    </w:p>
    <w:p w:rsidR="00C66F33" w:rsidRPr="00857C1A" w:rsidRDefault="00C66F33" w:rsidP="00C66F33">
      <w:pPr>
        <w:pStyle w:val="Kop2"/>
        <w:spacing w:before="360"/>
        <w:ind w:left="576" w:hanging="576"/>
      </w:pPr>
      <w:r w:rsidRPr="00857C1A">
        <w:t>Engagement t.o.v. de Vlaamse Erfgoedbibliotheek</w:t>
      </w:r>
    </w:p>
    <w:p w:rsidR="00C66F33" w:rsidRPr="00857C1A" w:rsidRDefault="00C66F33" w:rsidP="00C66F33">
      <w:pPr>
        <w:pStyle w:val="Kop3"/>
        <w:spacing w:before="240"/>
      </w:pPr>
      <w:r w:rsidRPr="00857C1A">
        <w:t>De aanlevering van data</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 xml:space="preserve">levert uiterlijk </w:t>
      </w:r>
      <w:r w:rsidRPr="001B2C05">
        <w:rPr>
          <w:highlight w:val="yellow"/>
        </w:rPr>
        <w:t>[aantal]</w:t>
      </w:r>
      <w:r w:rsidRPr="00857C1A">
        <w:t xml:space="preserve"> weken na de afwerking van het eindrapport aan de Vlaamse Erfgoedbibliotheek de volgende zaken aan voor opname in het Vlaams Schaderegister:</w:t>
      </w:r>
    </w:p>
    <w:p w:rsidR="00C66F33" w:rsidRPr="00857C1A" w:rsidRDefault="00C66F33" w:rsidP="00C66F33">
      <w:pPr>
        <w:pStyle w:val="Lijstalinea"/>
        <w:numPr>
          <w:ilvl w:val="0"/>
          <w:numId w:val="15"/>
        </w:numPr>
      </w:pPr>
      <w:r w:rsidRPr="00857C1A">
        <w:t>De integrale digitale versie van de ingevulde schaderegistratieformulieren in Excel-formaat</w:t>
      </w:r>
    </w:p>
    <w:p w:rsidR="00C66F33" w:rsidRDefault="00C66F33" w:rsidP="00C66F33">
      <w:pPr>
        <w:pStyle w:val="Lijstalinea"/>
        <w:numPr>
          <w:ilvl w:val="0"/>
          <w:numId w:val="15"/>
        </w:numPr>
      </w:pPr>
      <w:r w:rsidRPr="00857C1A">
        <w:t xml:space="preserve">De integrale digitale versie van het eindrapport in </w:t>
      </w:r>
      <w:r>
        <w:t>W</w:t>
      </w:r>
      <w:r w:rsidRPr="00857C1A">
        <w:t>ord-formaat</w:t>
      </w:r>
    </w:p>
    <w:p w:rsidR="00C66F33" w:rsidRPr="00857C1A" w:rsidRDefault="00C66F33" w:rsidP="00C66F33">
      <w:r>
        <w:lastRenderedPageBreak/>
        <w:t xml:space="preserve">De </w:t>
      </w:r>
      <w:r w:rsidRPr="00526CD3">
        <w:rPr>
          <w:highlight w:val="yellow"/>
        </w:rPr>
        <w:t>[bibliotheek]</w:t>
      </w:r>
      <w:r>
        <w:t xml:space="preserve"> geeft de Vlaamse Erfgoedbibliotheek en de UPLA-deskundige de toestemming om deze data te verzamelen en te verwerken in het Vlaams </w:t>
      </w:r>
      <w:r w:rsidRPr="00526CD3">
        <w:rPr>
          <w:b/>
        </w:rPr>
        <w:t>Schaderegister</w:t>
      </w:r>
      <w:r>
        <w:t xml:space="preserve"> in functie van benchmarking, voor de opmaak en analyse van beleidsaanbevelingen gericht aan de overheid en voor onderzoek en sensibilisering. De data zullen uitsluitend voor deze doeleinden worden gebruikt, en niet worden uitgewisseld met commerciële partijen.</w:t>
      </w:r>
    </w:p>
    <w:p w:rsidR="00C66F33" w:rsidRPr="00857C1A" w:rsidRDefault="00C66F33" w:rsidP="00C66F33">
      <w:pPr>
        <w:pStyle w:val="Kop3"/>
        <w:spacing w:before="240"/>
      </w:pPr>
      <w:r w:rsidRPr="00857C1A">
        <w:t>Deelname aan evaluatievergadering</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 xml:space="preserve">neemt na afloop van </w:t>
      </w:r>
      <w:r>
        <w:t>het</w:t>
      </w:r>
      <w:r w:rsidRPr="00857C1A">
        <w:t xml:space="preserve"> UPLA-</w:t>
      </w:r>
      <w:r>
        <w:t>onderzoek</w:t>
      </w:r>
      <w:r w:rsidRPr="00857C1A">
        <w:t xml:space="preserve"> deel aan een vergadering met de bedoeling om het model, de </w:t>
      </w:r>
      <w:r>
        <w:t>schaderegistratie</w:t>
      </w:r>
      <w:r w:rsidRPr="00857C1A">
        <w:t>, de resultaten, de inzet van de medewerkers en (</w:t>
      </w:r>
      <w:r>
        <w:t>indien van toepassing</w:t>
      </w:r>
      <w:r w:rsidRPr="00857C1A">
        <w:t>) de inzet van de UPLA-deskundige te evalueren.</w:t>
      </w:r>
    </w:p>
    <w:p w:rsidR="00C66F33" w:rsidRPr="00857C1A" w:rsidRDefault="00C66F33" w:rsidP="00C66F33">
      <w:pPr>
        <w:pStyle w:val="Kop3"/>
        <w:spacing w:before="240"/>
      </w:pPr>
      <w:r w:rsidRPr="00857C1A">
        <w:t>Communicatie over UPLA</w:t>
      </w:r>
    </w:p>
    <w:p w:rsidR="00C66F33" w:rsidRDefault="00C66F33" w:rsidP="00C66F33">
      <w:r>
        <w:t xml:space="preserve">De </w:t>
      </w:r>
      <w:r w:rsidRPr="00EE24F7">
        <w:rPr>
          <w:szCs w:val="21"/>
          <w:highlight w:val="yellow"/>
        </w:rPr>
        <w:t>[bibliotheek]</w:t>
      </w:r>
      <w:r>
        <w:rPr>
          <w:szCs w:val="21"/>
        </w:rPr>
        <w:t xml:space="preserve"> communiceert actief en op een positieve manier over UPLA met haar </w:t>
      </w:r>
      <w:r w:rsidRPr="00526CD3">
        <w:rPr>
          <w:b/>
          <w:szCs w:val="21"/>
        </w:rPr>
        <w:t>stakeholders</w:t>
      </w:r>
      <w:r>
        <w:rPr>
          <w:szCs w:val="21"/>
        </w:rPr>
        <w:t xml:space="preserve"> en publiek.</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 xml:space="preserve">vermeldt in haar </w:t>
      </w:r>
      <w:r w:rsidRPr="00857C1A">
        <w:rPr>
          <w:b/>
        </w:rPr>
        <w:t>communicatie</w:t>
      </w:r>
      <w:r w:rsidRPr="00857C1A">
        <w:t xml:space="preserve"> over </w:t>
      </w:r>
      <w:r>
        <w:t>het</w:t>
      </w:r>
      <w:r w:rsidRPr="00857C1A">
        <w:t xml:space="preserve"> UPLA-</w:t>
      </w:r>
      <w:r>
        <w:t>onderzoek</w:t>
      </w:r>
      <w:r w:rsidRPr="00857C1A">
        <w:t xml:space="preserve"> en de resultaten steeds dat UPLA een model is van de Vlaamse Erfgoedbibliothee</w:t>
      </w:r>
      <w:r>
        <w:t>k.</w:t>
      </w:r>
    </w:p>
    <w:p w:rsidR="00C66F33" w:rsidRPr="00857C1A" w:rsidRDefault="00C66F33" w:rsidP="00C66F33">
      <w:r w:rsidRPr="00857C1A">
        <w:t xml:space="preserve">De </w:t>
      </w:r>
      <w:r w:rsidRPr="00EE24F7">
        <w:rPr>
          <w:szCs w:val="21"/>
          <w:highlight w:val="yellow"/>
        </w:rPr>
        <w:t>[bibliotheek]</w:t>
      </w:r>
      <w:r w:rsidRPr="00857C1A">
        <w:rPr>
          <w:szCs w:val="21"/>
        </w:rPr>
        <w:t xml:space="preserve"> </w:t>
      </w:r>
      <w:r w:rsidRPr="00857C1A">
        <w:t xml:space="preserve">informeert de Vlaamse Erfgoedbibliotheek over (gedrukte en digitale) </w:t>
      </w:r>
      <w:r w:rsidRPr="00857C1A">
        <w:rPr>
          <w:b/>
        </w:rPr>
        <w:t>publicaties</w:t>
      </w:r>
      <w:r w:rsidRPr="00857C1A">
        <w:t xml:space="preserve"> die verschijnen naar aanleiding van een UPLA-</w:t>
      </w:r>
      <w:r>
        <w:t>onderzoek en de resultaten.</w:t>
      </w:r>
    </w:p>
    <w:p w:rsidR="00C66F33" w:rsidRPr="00857C1A" w:rsidRDefault="00C66F33" w:rsidP="00087BD2">
      <w:pPr>
        <w:pStyle w:val="Kop3"/>
        <w:numPr>
          <w:ilvl w:val="0"/>
          <w:numId w:val="0"/>
        </w:numPr>
      </w:pPr>
    </w:p>
    <w:p w:rsidR="00087BD2" w:rsidRDefault="00087BD2" w:rsidP="00C66F33"/>
    <w:p w:rsidR="00C66F33" w:rsidRPr="00857C1A" w:rsidRDefault="00C66F33" w:rsidP="00C66F33">
      <w:bookmarkStart w:id="3" w:name="_GoBack"/>
      <w:bookmarkEnd w:id="3"/>
      <w:r w:rsidRPr="00857C1A">
        <w:t>Deze overeenkomst is opgemaakt</w:t>
      </w:r>
      <w:r>
        <w:t xml:space="preserve"> te Antwerpen op </w:t>
      </w:r>
      <w:r w:rsidRPr="001B2C05">
        <w:rPr>
          <w:highlight w:val="yellow"/>
        </w:rPr>
        <w:t>[datum]</w:t>
      </w:r>
      <w:r w:rsidRPr="00857C1A">
        <w:t>.</w:t>
      </w:r>
    </w:p>
    <w:p w:rsidR="00C66F33" w:rsidRPr="00857C1A" w:rsidRDefault="00C66F33" w:rsidP="00C66F33">
      <w:r w:rsidRPr="00857C1A">
        <w:t>Beide partijen verklaren een kopie te hebben ontvangen met de handtekening van beide partijen.</w:t>
      </w:r>
    </w:p>
    <w:p w:rsidR="00C66F33" w:rsidRPr="00857C1A" w:rsidRDefault="00C66F33" w:rsidP="00C66F33"/>
    <w:p w:rsidR="00C66F33" w:rsidRPr="00857C1A" w:rsidRDefault="00C66F33" w:rsidP="00C66F33">
      <w:pPr>
        <w:pStyle w:val="Geenafstand"/>
        <w:rPr>
          <w:szCs w:val="21"/>
        </w:rPr>
      </w:pPr>
      <w:r w:rsidRPr="00857C1A">
        <w:t>Voor akkoord</w:t>
      </w:r>
      <w:r w:rsidRPr="00857C1A">
        <w:tab/>
      </w:r>
      <w:r w:rsidRPr="00857C1A">
        <w:tab/>
      </w:r>
      <w:r w:rsidRPr="00857C1A">
        <w:tab/>
      </w:r>
      <w:r w:rsidRPr="00857C1A">
        <w:tab/>
      </w:r>
      <w:r w:rsidRPr="00857C1A">
        <w:tab/>
      </w:r>
      <w:r w:rsidRPr="00857C1A">
        <w:tab/>
        <w:t xml:space="preserve">Voor akkoord </w:t>
      </w:r>
      <w:r w:rsidRPr="00857C1A">
        <w:br/>
        <w:t>Vlaamse Erfgoedbibliotheek vzw</w:t>
      </w:r>
      <w:r w:rsidRPr="00857C1A">
        <w:tab/>
      </w:r>
      <w:r w:rsidRPr="00857C1A">
        <w:tab/>
      </w:r>
      <w:r w:rsidRPr="00857C1A">
        <w:tab/>
      </w:r>
      <w:r w:rsidRPr="00EE24F7">
        <w:rPr>
          <w:szCs w:val="21"/>
          <w:highlight w:val="yellow"/>
        </w:rPr>
        <w:t>[bibliotheek]</w:t>
      </w:r>
      <w:r w:rsidRPr="00857C1A">
        <w:rPr>
          <w:szCs w:val="21"/>
        </w:rPr>
        <w:t xml:space="preserve">  </w:t>
      </w:r>
    </w:p>
    <w:p w:rsidR="00C66F33" w:rsidRDefault="00C66F33" w:rsidP="00C66F33">
      <w:r>
        <w:tab/>
      </w:r>
      <w:r>
        <w:tab/>
      </w:r>
      <w:r>
        <w:tab/>
      </w:r>
      <w:r>
        <w:tab/>
      </w:r>
      <w:r>
        <w:tab/>
      </w:r>
      <w:r>
        <w:tab/>
      </w:r>
      <w:r>
        <w:tab/>
      </w:r>
    </w:p>
    <w:p w:rsidR="00C66F33" w:rsidRPr="00857C1A" w:rsidRDefault="00C66F33" w:rsidP="00C66F33"/>
    <w:p w:rsidR="00C66F33" w:rsidRPr="00857C1A" w:rsidRDefault="00C66F33" w:rsidP="00C66F33">
      <w:r w:rsidRPr="00857C1A">
        <w:t>Pierre Delsaerdt,</w:t>
      </w:r>
      <w:r w:rsidRPr="00857C1A">
        <w:tab/>
      </w:r>
      <w:r w:rsidRPr="00857C1A">
        <w:tab/>
      </w:r>
      <w:r w:rsidRPr="00857C1A">
        <w:tab/>
      </w:r>
      <w:r w:rsidRPr="00857C1A">
        <w:tab/>
      </w:r>
      <w:r w:rsidRPr="00857C1A">
        <w:tab/>
      </w:r>
      <w:r w:rsidRPr="00857C1A">
        <w:br/>
        <w:t>voorzitter</w:t>
      </w:r>
      <w:r w:rsidRPr="00857C1A">
        <w:tab/>
      </w:r>
      <w:r w:rsidRPr="00857C1A">
        <w:tab/>
      </w:r>
      <w:r w:rsidRPr="00857C1A">
        <w:tab/>
      </w:r>
      <w:r w:rsidRPr="00857C1A">
        <w:tab/>
      </w:r>
      <w:r w:rsidRPr="00857C1A">
        <w:tab/>
      </w:r>
      <w:r w:rsidRPr="00857C1A">
        <w:tab/>
      </w:r>
    </w:p>
    <w:p w:rsidR="00C66F33" w:rsidRPr="00857C1A" w:rsidRDefault="00C66F33" w:rsidP="00C66F33"/>
    <w:p w:rsidR="00C66F33" w:rsidRPr="00857C1A" w:rsidRDefault="00C66F33" w:rsidP="00C66F33"/>
    <w:p w:rsidR="00C66F33" w:rsidRPr="00857C1A" w:rsidRDefault="00C66F33" w:rsidP="00C66F33"/>
    <w:p w:rsidR="00C66F33" w:rsidRPr="00290AF2" w:rsidRDefault="00C66F33" w:rsidP="00C66F33">
      <w:r w:rsidRPr="00857C1A">
        <w:t>An Renard,</w:t>
      </w:r>
      <w:r w:rsidRPr="00857C1A">
        <w:br/>
        <w:t>secretaris-penningmeester</w:t>
      </w:r>
    </w:p>
    <w:bookmarkEnd w:id="0"/>
    <w:p w:rsidR="003214DE" w:rsidRDefault="003214DE" w:rsidP="003958D1">
      <w:pPr>
        <w:tabs>
          <w:tab w:val="left" w:pos="6924"/>
        </w:tabs>
      </w:pPr>
    </w:p>
    <w:p w:rsidR="003214DE" w:rsidRPr="003214DE" w:rsidRDefault="003214DE" w:rsidP="003214DE"/>
    <w:p w:rsidR="003214DE" w:rsidRPr="003214DE" w:rsidRDefault="003214DE" w:rsidP="003214DE"/>
    <w:p w:rsidR="003214DE" w:rsidRPr="003214DE" w:rsidRDefault="003214DE" w:rsidP="003214DE"/>
    <w:p w:rsidR="003214DE" w:rsidRDefault="003214DE" w:rsidP="003214DE"/>
    <w:p w:rsidR="00FA2DD4" w:rsidRPr="003214DE" w:rsidRDefault="00FA2DD4" w:rsidP="003214DE">
      <w:pPr>
        <w:jc w:val="center"/>
      </w:pPr>
    </w:p>
    <w:sectPr w:rsidR="00FA2DD4" w:rsidRPr="003214DE" w:rsidSect="00A7521A">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418" w:right="1418" w:bottom="1134" w:left="1418" w:header="709" w:footer="842"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F33" w:rsidRDefault="00C66F33">
      <w:r>
        <w:separator/>
      </w:r>
    </w:p>
  </w:endnote>
  <w:endnote w:type="continuationSeparator" w:id="0">
    <w:p w:rsidR="00C66F33" w:rsidRDefault="00C6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810" w:rsidRPr="00DD1D6E" w:rsidRDefault="003214DE" w:rsidP="00DD1D6E">
    <w:pPr>
      <w:pStyle w:val="Voettekst"/>
    </w:pPr>
    <w:sdt>
      <w:sdtPr>
        <w:alias w:val="Publicatiedatum"/>
        <w:tag w:val="Publicatiedatum"/>
        <w:id w:val="-1545128285"/>
        <w:dataBinding w:prefixMappings="xmlns:ns0='http://schemas.microsoft.com/office/2006/coverPageProps' " w:xpath="/ns0:CoverPageProperties[1]/ns0:PublishDate[1]" w:storeItemID="{55AF091B-3C7A-41E3-B477-F2FDAA23CFDA}"/>
        <w:date w:fullDate="2015-07-28T00:00:00Z">
          <w:dateFormat w:val="yyyy-MM-dd"/>
          <w:lid w:val="nl-BE"/>
          <w:storeMappedDataAs w:val="dateTime"/>
          <w:calendar w:val="gregorian"/>
        </w:date>
      </w:sdtPr>
      <w:sdtEndPr/>
      <w:sdtContent>
        <w:r w:rsidR="00C66F33">
          <w:t>2015-07-28</w:t>
        </w:r>
      </w:sdtContent>
    </w:sdt>
    <w:r w:rsidR="00D80810" w:rsidRPr="00DD1D6E">
      <w:t xml:space="preserve"> – </w:t>
    </w:r>
    <w:sdt>
      <w:sdtPr>
        <w:alias w:val="Versienummer en status"/>
        <w:tag w:val="Versienummer en status"/>
        <w:id w:val="1270204034"/>
        <w:dataBinding w:prefixMappings="xmlns:ns0='http://purl.org/dc/elements/1.1/' xmlns:ns1='http://schemas.openxmlformats.org/package/2006/metadata/core-properties' " w:xpath="/ns1:coreProperties[1]/ns1:contentStatus[1]" w:storeItemID="{6C3C8BC8-F283-45AE-878A-BAB7291924A1}"/>
        <w:text/>
      </w:sdtPr>
      <w:sdtEndPr/>
      <w:sdtContent>
        <w:r w:rsidR="00087BD2">
          <w:t>v3.1 – SJABLOON – Intern document</w:t>
        </w:r>
      </w:sdtContent>
    </w:sdt>
    <w:r w:rsidR="00D80810" w:rsidRPr="00DD1D6E">
      <w:tab/>
      <w:t xml:space="preserve">pagina </w:t>
    </w:r>
    <w:r w:rsidR="00D80810" w:rsidRPr="00DD1D6E">
      <w:fldChar w:fldCharType="begin"/>
    </w:r>
    <w:r w:rsidR="00D80810" w:rsidRPr="00DD1D6E">
      <w:instrText xml:space="preserve"> PAGE </w:instrText>
    </w:r>
    <w:r w:rsidR="00D80810" w:rsidRPr="00DD1D6E">
      <w:fldChar w:fldCharType="separate"/>
    </w:r>
    <w:r>
      <w:rPr>
        <w:noProof/>
      </w:rPr>
      <w:t>8</w:t>
    </w:r>
    <w:r w:rsidR="00D80810" w:rsidRPr="00DD1D6E">
      <w:fldChar w:fldCharType="end"/>
    </w:r>
    <w:r w:rsidR="00D80810" w:rsidRPr="00DD1D6E">
      <w:t xml:space="preserve"> van </w:t>
    </w:r>
    <w:r>
      <w:fldChar w:fldCharType="begin"/>
    </w:r>
    <w:r>
      <w:instrText xml:space="preserve"> NUMPAGES </w:instrText>
    </w:r>
    <w:r>
      <w:fldChar w:fldCharType="separate"/>
    </w:r>
    <w:r>
      <w:rPr>
        <w:noProof/>
      </w:rPr>
      <w:t>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280" w:rsidRPr="008153A5" w:rsidRDefault="003214DE" w:rsidP="008153A5">
    <w:pPr>
      <w:pStyle w:val="Voettekst"/>
    </w:pPr>
    <w:sdt>
      <w:sdtPr>
        <w:alias w:val="Publicatiedatum"/>
        <w:tag w:val="Publicatiedatum"/>
        <w:id w:val="-917708713"/>
        <w:dataBinding w:prefixMappings="xmlns:ns0='http://schemas.microsoft.com/office/2006/coverPageProps' " w:xpath="/ns0:CoverPageProperties[1]/ns0:PublishDate[1]" w:storeItemID="{55AF091B-3C7A-41E3-B477-F2FDAA23CFDA}"/>
        <w:date w:fullDate="2015-07-28T00:00:00Z">
          <w:dateFormat w:val="yyyy-MM-dd"/>
          <w:lid w:val="nl-BE"/>
          <w:storeMappedDataAs w:val="dateTime"/>
          <w:calendar w:val="gregorian"/>
        </w:date>
      </w:sdtPr>
      <w:sdtEndPr/>
      <w:sdtContent>
        <w:r w:rsidR="00C66F33">
          <w:t>2015-07-28</w:t>
        </w:r>
      </w:sdtContent>
    </w:sdt>
    <w:r w:rsidR="008153A5" w:rsidRPr="00DD1D6E">
      <w:t xml:space="preserve"> – </w:t>
    </w:r>
    <w:sdt>
      <w:sdtPr>
        <w:alias w:val="Versienummer en status"/>
        <w:tag w:val="Versienummer en status"/>
        <w:id w:val="-1017465125"/>
        <w:dataBinding w:prefixMappings="xmlns:ns0='http://purl.org/dc/elements/1.1/' xmlns:ns1='http://schemas.openxmlformats.org/package/2006/metadata/core-properties' " w:xpath="/ns1:coreProperties[1]/ns1:contentStatus[1]" w:storeItemID="{6C3C8BC8-F283-45AE-878A-BAB7291924A1}"/>
        <w:text/>
      </w:sdtPr>
      <w:sdtEndPr/>
      <w:sdtContent>
        <w:r w:rsidR="00087BD2">
          <w:t>v3.1 – SJABLOON – Intern document</w:t>
        </w:r>
      </w:sdtContent>
    </w:sdt>
    <w:r w:rsidR="008153A5" w:rsidRPr="00DD1D6E">
      <w:tab/>
      <w:t xml:space="preserve">pagina </w:t>
    </w:r>
    <w:r w:rsidR="008153A5" w:rsidRPr="00DD1D6E">
      <w:fldChar w:fldCharType="begin"/>
    </w:r>
    <w:r w:rsidR="008153A5" w:rsidRPr="00DD1D6E">
      <w:instrText xml:space="preserve"> PAGE </w:instrText>
    </w:r>
    <w:r w:rsidR="008153A5" w:rsidRPr="00DD1D6E">
      <w:fldChar w:fldCharType="separate"/>
    </w:r>
    <w:r>
      <w:rPr>
        <w:noProof/>
      </w:rPr>
      <w:t>7</w:t>
    </w:r>
    <w:r w:rsidR="008153A5" w:rsidRPr="00DD1D6E">
      <w:fldChar w:fldCharType="end"/>
    </w:r>
    <w:r w:rsidR="008153A5" w:rsidRPr="00DD1D6E">
      <w:t xml:space="preserve"> van </w:t>
    </w:r>
    <w:r>
      <w:fldChar w:fldCharType="begin"/>
    </w:r>
    <w:r>
      <w:instrText xml:space="preserve"> NUMPAGES </w:instrText>
    </w:r>
    <w:r>
      <w:fldChar w:fldCharType="separate"/>
    </w:r>
    <w:r>
      <w:rPr>
        <w:noProof/>
      </w:rPr>
      <w:t>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FA" w:rsidRPr="00DD1D6E" w:rsidRDefault="00ED4AFA" w:rsidP="00D6578C">
    <w:pPr>
      <w:pStyle w:val="VoettekstAdres"/>
      <w:tabs>
        <w:tab w:val="left" w:pos="2127"/>
      </w:tabs>
    </w:pPr>
    <w:r w:rsidRPr="00DD1D6E">
      <w:rPr>
        <w:noProof/>
        <w:lang w:eastAsia="nl-BE"/>
      </w:rPr>
      <w:drawing>
        <wp:anchor distT="0" distB="0" distL="114300" distR="114300" simplePos="0" relativeHeight="251656192" behindDoc="0" locked="0" layoutInCell="1" allowOverlap="1" wp14:anchorId="30C6E243" wp14:editId="58E30153">
          <wp:simplePos x="0" y="0"/>
          <wp:positionH relativeFrom="margin">
            <wp:align>right</wp:align>
          </wp:positionH>
          <wp:positionV relativeFrom="bottomMargin">
            <wp:posOffset>342900</wp:posOffset>
          </wp:positionV>
          <wp:extent cx="882000" cy="378000"/>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s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000" cy="378000"/>
                  </a:xfrm>
                  <a:prstGeom prst="rect">
                    <a:avLst/>
                  </a:prstGeom>
                </pic:spPr>
              </pic:pic>
            </a:graphicData>
          </a:graphic>
          <wp14:sizeRelH relativeFrom="margin">
            <wp14:pctWidth>0</wp14:pctWidth>
          </wp14:sizeRelH>
          <wp14:sizeRelV relativeFrom="margin">
            <wp14:pctHeight>0</wp14:pctHeight>
          </wp14:sizeRelV>
        </wp:anchor>
      </w:drawing>
    </w:r>
    <w:r w:rsidRPr="00DD1D6E">
      <w:t>Vlaamse Erfgoedbibliotheek vzw</w:t>
    </w:r>
    <w:r w:rsidRPr="00DD1D6E">
      <w:tab/>
      <w:t>+32 (0)3 338 87 92</w:t>
    </w:r>
    <w:r w:rsidR="00D80810" w:rsidRPr="00DD1D6E">
      <w:br/>
    </w:r>
    <w:r w:rsidRPr="00DD1D6E">
      <w:t>Hendrik Conscienceplein 4</w:t>
    </w:r>
    <w:r w:rsidRPr="00DD1D6E">
      <w:tab/>
    </w:r>
    <w:r w:rsidR="00D6578C">
      <w:tab/>
    </w:r>
    <w:r w:rsidR="00D80810" w:rsidRPr="00DD1D6E">
      <w:t>info@vlaamse-erfgoedbibliotheek.be</w:t>
    </w:r>
    <w:r w:rsidR="00D80810" w:rsidRPr="00DD1D6E">
      <w:br/>
    </w:r>
    <w:r w:rsidRPr="00DD1D6E">
      <w:t>2000 Antwerpen</w:t>
    </w:r>
    <w:r w:rsidRPr="00DD1D6E">
      <w:tab/>
    </w:r>
    <w:r w:rsidR="00D6578C">
      <w:tab/>
    </w:r>
    <w:r w:rsidRPr="00DD1D6E">
      <w:t>www.vlaamse-erfgoedbibliotheek.be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F33" w:rsidRDefault="00C66F33">
      <w:r>
        <w:separator/>
      </w:r>
    </w:p>
  </w:footnote>
  <w:footnote w:type="continuationSeparator" w:id="0">
    <w:p w:rsidR="00C66F33" w:rsidRDefault="00C66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2A6" w:rsidRDefault="003214DE" w:rsidP="00A7521A">
    <w:pPr>
      <w:pStyle w:val="Koptekst"/>
    </w:pPr>
    <w:sdt>
      <w:sdtPr>
        <w:alias w:val="Bedrijf"/>
        <w:id w:val="-1515991721"/>
        <w:placeholder>
          <w:docPart w:val="25202D42AEE14A1382E27EC18CBC128D"/>
        </w:placeholder>
        <w:dataBinding w:prefixMappings="xmlns:ns0='http://schemas.openxmlformats.org/officeDocument/2006/extended-properties' " w:xpath="/ns0:Properties[1]/ns0:Company[1]" w:storeItemID="{6668398D-A668-4E3E-A5EB-62B293D839F1}"/>
        <w:text/>
      </w:sdtPr>
      <w:sdtEndPr/>
      <w:sdtContent>
        <w:r w:rsidR="00A312A6">
          <w:t>Vlaamse Erfgoedbibliotheek</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el"/>
      <w:tag w:val=""/>
      <w:id w:val="-1145884379"/>
      <w:dataBinding w:prefixMappings="xmlns:ns0='http://purl.org/dc/elements/1.1/' xmlns:ns1='http://schemas.openxmlformats.org/package/2006/metadata/core-properties' " w:xpath="/ns1:coreProperties[1]/ns0:title[1]" w:storeItemID="{6C3C8BC8-F283-45AE-878A-BAB7291924A1}"/>
      <w:text/>
    </w:sdtPr>
    <w:sdtEndPr/>
    <w:sdtContent>
      <w:p w:rsidR="00ED4AFA" w:rsidRDefault="00C66F33" w:rsidP="00A7521A">
        <w:pPr>
          <w:pStyle w:val="Koptekst"/>
        </w:pPr>
        <w:r>
          <w:t>Afsprakennota voor een UPLA-onderzoek</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FA" w:rsidRDefault="00ED4AFA" w:rsidP="00A7521A">
    <w:pPr>
      <w:pStyle w:val="Koptekst"/>
    </w:pPr>
    <w:r>
      <w:rPr>
        <w:noProof/>
        <w:lang w:eastAsia="nl-BE"/>
      </w:rPr>
      <w:drawing>
        <wp:anchor distT="0" distB="0" distL="114300" distR="114300" simplePos="0" relativeHeight="251660288" behindDoc="1" locked="0" layoutInCell="1" allowOverlap="1" wp14:anchorId="2FD0C13A" wp14:editId="769197F2">
          <wp:simplePos x="0" y="0"/>
          <wp:positionH relativeFrom="page">
            <wp:posOffset>5434330</wp:posOffset>
          </wp:positionH>
          <wp:positionV relativeFrom="page">
            <wp:posOffset>304800</wp:posOffset>
          </wp:positionV>
          <wp:extent cx="1409700" cy="1457325"/>
          <wp:effectExtent l="19050" t="0" r="0" b="0"/>
          <wp:wrapTight wrapText="bothSides">
            <wp:wrapPolygon edited="0">
              <wp:start x="-292" y="0"/>
              <wp:lineTo x="-292" y="21459"/>
              <wp:lineTo x="21600" y="21459"/>
              <wp:lineTo x="21600" y="0"/>
              <wp:lineTo x="-292" y="0"/>
            </wp:wrapPolygon>
          </wp:wrapTight>
          <wp:docPr id="1" name="Afbeelding 1" descr="veb_logo_kleur_700x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b_logo_kleur_700x725"/>
                  <pic:cNvPicPr>
                    <a:picLocks noChangeAspect="1" noChangeArrowheads="1"/>
                  </pic:cNvPicPr>
                </pic:nvPicPr>
                <pic:blipFill>
                  <a:blip r:embed="rId1"/>
                  <a:srcRect/>
                  <a:stretch>
                    <a:fillRect/>
                  </a:stretch>
                </pic:blipFill>
                <pic:spPr bwMode="auto">
                  <a:xfrm>
                    <a:off x="0" y="0"/>
                    <a:ext cx="1409700" cy="1457325"/>
                  </a:xfrm>
                  <a:prstGeom prst="rect">
                    <a:avLst/>
                  </a:prstGeom>
                  <a:noFill/>
                  <a:ln w="9525">
                    <a:noFill/>
                    <a:miter lim="800000"/>
                    <a:headEnd/>
                    <a:tailEnd/>
                  </a:ln>
                </pic:spPr>
              </pic:pic>
            </a:graphicData>
          </a:graphic>
        </wp:anchor>
      </w:drawing>
    </w:r>
    <w:r w:rsidR="00DC56B2">
      <w:rPr>
        <w:noProof/>
        <w:lang w:eastAsia="nl-BE"/>
      </w:rPr>
      <mc:AlternateContent>
        <mc:Choice Requires="wps">
          <w:drawing>
            <wp:anchor distT="0" distB="0" distL="114300" distR="114300" simplePos="0" relativeHeight="251658752" behindDoc="0" locked="1" layoutInCell="1" allowOverlap="0">
              <wp:simplePos x="0" y="0"/>
              <wp:positionH relativeFrom="page">
                <wp:posOffset>882015</wp:posOffset>
              </wp:positionH>
              <wp:positionV relativeFrom="page">
                <wp:posOffset>1252220</wp:posOffset>
              </wp:positionV>
              <wp:extent cx="4572000" cy="171450"/>
              <wp:effectExtent l="0" t="0" r="0" b="0"/>
              <wp:wrapNone/>
              <wp:docPr id="22"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71450"/>
                      </a:xfrm>
                      <a:prstGeom prst="rect">
                        <a:avLst/>
                      </a:prstGeom>
                      <a:solidFill>
                        <a:srgbClr val="F05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DB1CA" id="Rechthoek 1" o:spid="_x0000_s1026" style="position:absolute;margin-left:69.45pt;margin-top:98.6pt;width:5in;height: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" o:allowoverlap="f" fillcolor="#f05133" stroked="f">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4987D9C"/>
    <w:lvl w:ilvl="0">
      <w:start w:val="1"/>
      <w:numFmt w:val="decimal"/>
      <w:pStyle w:val="Lijstnummering5"/>
      <w:lvlText w:val="%1."/>
      <w:lvlJc w:val="left"/>
      <w:pPr>
        <w:tabs>
          <w:tab w:val="num" w:pos="1492"/>
        </w:tabs>
        <w:ind w:left="1492" w:hanging="360"/>
      </w:pPr>
      <w:rPr>
        <w:rFonts w:hint="default"/>
        <w:color w:val="F05133"/>
      </w:rPr>
    </w:lvl>
  </w:abstractNum>
  <w:abstractNum w:abstractNumId="1">
    <w:nsid w:val="FFFFFF7D"/>
    <w:multiLevelType w:val="singleLevel"/>
    <w:tmpl w:val="03B45044"/>
    <w:lvl w:ilvl="0">
      <w:start w:val="1"/>
      <w:numFmt w:val="decimal"/>
      <w:pStyle w:val="Lijstnummering4"/>
      <w:lvlText w:val="%1."/>
      <w:lvlJc w:val="left"/>
      <w:pPr>
        <w:tabs>
          <w:tab w:val="num" w:pos="1209"/>
        </w:tabs>
        <w:ind w:left="1209" w:hanging="360"/>
      </w:pPr>
      <w:rPr>
        <w:rFonts w:hint="default"/>
        <w:color w:val="F05133"/>
      </w:rPr>
    </w:lvl>
  </w:abstractNum>
  <w:abstractNum w:abstractNumId="2">
    <w:nsid w:val="FFFFFF7E"/>
    <w:multiLevelType w:val="singleLevel"/>
    <w:tmpl w:val="AB265762"/>
    <w:lvl w:ilvl="0">
      <w:start w:val="1"/>
      <w:numFmt w:val="decimal"/>
      <w:pStyle w:val="Lijstnummering3"/>
      <w:lvlText w:val="%1."/>
      <w:lvlJc w:val="left"/>
      <w:pPr>
        <w:tabs>
          <w:tab w:val="num" w:pos="926"/>
        </w:tabs>
        <w:ind w:left="926" w:hanging="360"/>
      </w:pPr>
      <w:rPr>
        <w:rFonts w:hint="default"/>
        <w:color w:val="F05133"/>
      </w:rPr>
    </w:lvl>
  </w:abstractNum>
  <w:abstractNum w:abstractNumId="3">
    <w:nsid w:val="FFFFFF7F"/>
    <w:multiLevelType w:val="singleLevel"/>
    <w:tmpl w:val="ED44EE8C"/>
    <w:lvl w:ilvl="0">
      <w:start w:val="1"/>
      <w:numFmt w:val="decimal"/>
      <w:pStyle w:val="Lijstnummering2"/>
      <w:lvlText w:val="%1."/>
      <w:lvlJc w:val="left"/>
      <w:pPr>
        <w:tabs>
          <w:tab w:val="num" w:pos="643"/>
        </w:tabs>
        <w:ind w:left="643" w:hanging="360"/>
      </w:pPr>
      <w:rPr>
        <w:rFonts w:hint="default"/>
        <w:color w:val="F05133"/>
      </w:rPr>
    </w:lvl>
  </w:abstractNum>
  <w:abstractNum w:abstractNumId="4">
    <w:nsid w:val="FFFFFF80"/>
    <w:multiLevelType w:val="singleLevel"/>
    <w:tmpl w:val="D1AA14AC"/>
    <w:lvl w:ilvl="0">
      <w:start w:val="1"/>
      <w:numFmt w:val="bullet"/>
      <w:pStyle w:val="Lijstopsomteken5"/>
      <w:lvlText w:val=""/>
      <w:lvlJc w:val="left"/>
      <w:pPr>
        <w:tabs>
          <w:tab w:val="num" w:pos="1492"/>
        </w:tabs>
        <w:ind w:left="1492" w:hanging="360"/>
      </w:pPr>
      <w:rPr>
        <w:rFonts w:ascii="Symbol" w:hAnsi="Symbol" w:hint="default"/>
        <w:color w:val="F05133"/>
      </w:rPr>
    </w:lvl>
  </w:abstractNum>
  <w:abstractNum w:abstractNumId="5">
    <w:nsid w:val="FFFFFF81"/>
    <w:multiLevelType w:val="singleLevel"/>
    <w:tmpl w:val="32A40D8E"/>
    <w:lvl w:ilvl="0">
      <w:start w:val="1"/>
      <w:numFmt w:val="bullet"/>
      <w:pStyle w:val="Lijstopsomteken4"/>
      <w:lvlText w:val=""/>
      <w:lvlJc w:val="left"/>
      <w:pPr>
        <w:tabs>
          <w:tab w:val="num" w:pos="1209"/>
        </w:tabs>
        <w:ind w:left="1209" w:hanging="360"/>
      </w:pPr>
      <w:rPr>
        <w:rFonts w:ascii="Symbol" w:hAnsi="Symbol" w:hint="default"/>
        <w:color w:val="F05133"/>
      </w:rPr>
    </w:lvl>
  </w:abstractNum>
  <w:abstractNum w:abstractNumId="6">
    <w:nsid w:val="FFFFFF82"/>
    <w:multiLevelType w:val="singleLevel"/>
    <w:tmpl w:val="CFAA6B02"/>
    <w:lvl w:ilvl="0">
      <w:start w:val="1"/>
      <w:numFmt w:val="bullet"/>
      <w:pStyle w:val="Lijstopsomteken3"/>
      <w:lvlText w:val=""/>
      <w:lvlJc w:val="left"/>
      <w:pPr>
        <w:tabs>
          <w:tab w:val="num" w:pos="926"/>
        </w:tabs>
        <w:ind w:left="926" w:hanging="360"/>
      </w:pPr>
      <w:rPr>
        <w:rFonts w:ascii="Symbol" w:hAnsi="Symbol" w:hint="default"/>
        <w:color w:val="F05133"/>
      </w:rPr>
    </w:lvl>
  </w:abstractNum>
  <w:abstractNum w:abstractNumId="7">
    <w:nsid w:val="FFFFFF83"/>
    <w:multiLevelType w:val="singleLevel"/>
    <w:tmpl w:val="C6E60964"/>
    <w:lvl w:ilvl="0">
      <w:start w:val="1"/>
      <w:numFmt w:val="bullet"/>
      <w:pStyle w:val="Lijstopsomteken2"/>
      <w:lvlText w:val=""/>
      <w:lvlJc w:val="left"/>
      <w:pPr>
        <w:tabs>
          <w:tab w:val="num" w:pos="643"/>
        </w:tabs>
        <w:ind w:left="643" w:hanging="360"/>
      </w:pPr>
      <w:rPr>
        <w:rFonts w:ascii="Symbol" w:hAnsi="Symbol" w:hint="default"/>
        <w:color w:val="F05133"/>
      </w:rPr>
    </w:lvl>
  </w:abstractNum>
  <w:abstractNum w:abstractNumId="8">
    <w:nsid w:val="06481D12"/>
    <w:multiLevelType w:val="hybridMultilevel"/>
    <w:tmpl w:val="2AA2026C"/>
    <w:lvl w:ilvl="0" w:tplc="1CF2C2A0">
      <w:start w:val="1"/>
      <w:numFmt w:val="bullet"/>
      <w:pStyle w:val="Lijstopsomteken"/>
      <w:lvlText w:val=""/>
      <w:lvlJc w:val="left"/>
      <w:pPr>
        <w:ind w:left="360" w:hanging="360"/>
      </w:pPr>
      <w:rPr>
        <w:rFonts w:ascii="Symbol" w:hAnsi="Symbol" w:hint="default"/>
        <w:color w:val="F05133"/>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nsid w:val="169D2C0A"/>
    <w:multiLevelType w:val="hybridMultilevel"/>
    <w:tmpl w:val="99FAB52C"/>
    <w:lvl w:ilvl="0" w:tplc="E6B08E3A">
      <w:start w:val="1"/>
      <w:numFmt w:val="bullet"/>
      <w:pStyle w:val="Lijstalinea"/>
      <w:lvlText w:val=""/>
      <w:lvlJc w:val="left"/>
      <w:pPr>
        <w:ind w:left="360" w:hanging="360"/>
      </w:pPr>
      <w:rPr>
        <w:rFonts w:ascii="Symbol" w:hAnsi="Symbol" w:hint="default"/>
        <w:color w:val="F05133"/>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nsid w:val="2527721F"/>
    <w:multiLevelType w:val="hybridMultilevel"/>
    <w:tmpl w:val="A6C42C02"/>
    <w:lvl w:ilvl="0" w:tplc="9386EFA6">
      <w:start w:val="3"/>
      <w:numFmt w:val="bullet"/>
      <w:lvlText w:val="-"/>
      <w:lvlJc w:val="left"/>
      <w:pPr>
        <w:ind w:left="720" w:hanging="360"/>
      </w:pPr>
      <w:rPr>
        <w:rFonts w:ascii="Corbel" w:eastAsia="Times New Roman" w:hAnsi="Corbel" w:cs="Corbe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80F531D"/>
    <w:multiLevelType w:val="hybridMultilevel"/>
    <w:tmpl w:val="1366B304"/>
    <w:lvl w:ilvl="0" w:tplc="4334AA98">
      <w:start w:val="1"/>
      <w:numFmt w:val="decimal"/>
      <w:pStyle w:val="Lijstnummering"/>
      <w:lvlText w:val="%1."/>
      <w:lvlJc w:val="left"/>
      <w:pPr>
        <w:ind w:left="360" w:hanging="360"/>
      </w:pPr>
      <w:rPr>
        <w:rFonts w:hint="default"/>
        <w:color w:val="F05133"/>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nsid w:val="3C6B071D"/>
    <w:multiLevelType w:val="multilevel"/>
    <w:tmpl w:val="DA72CE3C"/>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3">
    <w:nsid w:val="47BD56A4"/>
    <w:multiLevelType w:val="hybridMultilevel"/>
    <w:tmpl w:val="547482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D685BA4"/>
    <w:multiLevelType w:val="multilevel"/>
    <w:tmpl w:val="00FAD4B6"/>
    <w:styleLink w:val="OpmaakprofielGenummerd"/>
    <w:lvl w:ilvl="0">
      <w:start w:val="1"/>
      <w:numFmt w:val="decimal"/>
      <w:lvlText w:val="%1."/>
      <w:lvlJc w:val="left"/>
      <w:pPr>
        <w:tabs>
          <w:tab w:val="num" w:pos="720"/>
        </w:tabs>
        <w:ind w:left="720" w:hanging="360"/>
      </w:pPr>
      <w:rPr>
        <w:sz w:val="21"/>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
    <w:nsid w:val="6B2B30F0"/>
    <w:multiLevelType w:val="hybridMultilevel"/>
    <w:tmpl w:val="4B881332"/>
    <w:lvl w:ilvl="0" w:tplc="347C04D0">
      <w:start w:val="1"/>
      <w:numFmt w:val="bullet"/>
      <w:lvlText w:val="-"/>
      <w:lvlJc w:val="left"/>
      <w:pPr>
        <w:ind w:left="720" w:hanging="360"/>
      </w:pPr>
      <w:rPr>
        <w:rFonts w:ascii="Corbel" w:eastAsia="Times New Roman"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6E213808"/>
    <w:multiLevelType w:val="hybridMultilevel"/>
    <w:tmpl w:val="9BEC5B3E"/>
    <w:lvl w:ilvl="0" w:tplc="347C04D0">
      <w:start w:val="1"/>
      <w:numFmt w:val="bullet"/>
      <w:lvlText w:val="-"/>
      <w:lvlJc w:val="left"/>
      <w:pPr>
        <w:ind w:left="720" w:hanging="360"/>
      </w:pPr>
      <w:rPr>
        <w:rFonts w:ascii="Corbel" w:eastAsia="Times New Roman" w:hAnsi="Corbe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0CB5A9D"/>
    <w:multiLevelType w:val="hybridMultilevel"/>
    <w:tmpl w:val="5DA02CC8"/>
    <w:lvl w:ilvl="0" w:tplc="4568246A">
      <w:numFmt w:val="bullet"/>
      <w:lvlText w:val="-"/>
      <w:lvlJc w:val="left"/>
      <w:pPr>
        <w:ind w:left="1080" w:hanging="360"/>
      </w:pPr>
      <w:rPr>
        <w:rFonts w:ascii="Corbel" w:eastAsia="Times New Roman" w:hAnsi="Corbe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2"/>
  </w:num>
  <w:num w:numId="10">
    <w:abstractNumId w:val="14"/>
  </w:num>
  <w:num w:numId="11">
    <w:abstractNumId w:val="9"/>
  </w:num>
  <w:num w:numId="12">
    <w:abstractNumId w:val="8"/>
  </w:num>
  <w:num w:numId="13">
    <w:abstractNumId w:val="11"/>
  </w:num>
  <w:num w:numId="14">
    <w:abstractNumId w:val="16"/>
  </w:num>
  <w:num w:numId="15">
    <w:abstractNumId w:val="10"/>
  </w:num>
  <w:num w:numId="16">
    <w:abstractNumId w:val="17"/>
  </w:num>
  <w:num w:numId="17">
    <w:abstractNumId w:val="13"/>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mirrorMargins/>
  <w:proofState w:spelling="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dit="forms" w:formatting="1" w:enforcement="0"/>
  <w:defaultTabStop w:val="709"/>
  <w:hyphenationZone w:val="425"/>
  <w:evenAndOddHeaders/>
  <w:characterSpacingControl w:val="doNotCompress"/>
  <w:savePreviewPicture/>
  <w:hdrShapeDefaults>
    <o:shapedefaults v:ext="edit" spidmax="2049" style="mso-position-horizontal:right" o:allowoverlap="f" fill="f" fillcolor="white" stroke="f">
      <v:fill color="white" on="f"/>
      <v:stroke on="f"/>
      <o:colormru v:ext="edit" colors="#fa3351,#fa5133,#f0513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F33"/>
    <w:rsid w:val="000015B6"/>
    <w:rsid w:val="000028FD"/>
    <w:rsid w:val="0000454B"/>
    <w:rsid w:val="00006BB8"/>
    <w:rsid w:val="00013DDA"/>
    <w:rsid w:val="00016424"/>
    <w:rsid w:val="00016426"/>
    <w:rsid w:val="00022689"/>
    <w:rsid w:val="000257E2"/>
    <w:rsid w:val="00030E96"/>
    <w:rsid w:val="0003510F"/>
    <w:rsid w:val="00036D17"/>
    <w:rsid w:val="000379AA"/>
    <w:rsid w:val="00040B8F"/>
    <w:rsid w:val="0004238E"/>
    <w:rsid w:val="00046B17"/>
    <w:rsid w:val="00051E6F"/>
    <w:rsid w:val="000540ED"/>
    <w:rsid w:val="00054906"/>
    <w:rsid w:val="00057447"/>
    <w:rsid w:val="00061798"/>
    <w:rsid w:val="0006412B"/>
    <w:rsid w:val="00064849"/>
    <w:rsid w:val="00064F1E"/>
    <w:rsid w:val="00072782"/>
    <w:rsid w:val="0008190C"/>
    <w:rsid w:val="00087767"/>
    <w:rsid w:val="00087BD2"/>
    <w:rsid w:val="00091CC1"/>
    <w:rsid w:val="000938B0"/>
    <w:rsid w:val="0009623F"/>
    <w:rsid w:val="00097154"/>
    <w:rsid w:val="000A057E"/>
    <w:rsid w:val="000A0771"/>
    <w:rsid w:val="000A23A4"/>
    <w:rsid w:val="000A331B"/>
    <w:rsid w:val="000A5A3A"/>
    <w:rsid w:val="000A78B6"/>
    <w:rsid w:val="000B1051"/>
    <w:rsid w:val="000C5733"/>
    <w:rsid w:val="000C5F83"/>
    <w:rsid w:val="000C62C7"/>
    <w:rsid w:val="000D27A0"/>
    <w:rsid w:val="000E3BDB"/>
    <w:rsid w:val="000E3BDE"/>
    <w:rsid w:val="000F06CA"/>
    <w:rsid w:val="000F6D8C"/>
    <w:rsid w:val="00113657"/>
    <w:rsid w:val="0011398B"/>
    <w:rsid w:val="00116CAC"/>
    <w:rsid w:val="00116EB9"/>
    <w:rsid w:val="001213D9"/>
    <w:rsid w:val="001425C8"/>
    <w:rsid w:val="00144637"/>
    <w:rsid w:val="00157A34"/>
    <w:rsid w:val="00160AF6"/>
    <w:rsid w:val="00174307"/>
    <w:rsid w:val="00175857"/>
    <w:rsid w:val="001762A4"/>
    <w:rsid w:val="001800D9"/>
    <w:rsid w:val="0018072D"/>
    <w:rsid w:val="00185E91"/>
    <w:rsid w:val="001869FA"/>
    <w:rsid w:val="00191787"/>
    <w:rsid w:val="001952A7"/>
    <w:rsid w:val="001956B4"/>
    <w:rsid w:val="001956E8"/>
    <w:rsid w:val="00195FD4"/>
    <w:rsid w:val="001A39FF"/>
    <w:rsid w:val="001A4AED"/>
    <w:rsid w:val="001A6E7D"/>
    <w:rsid w:val="001B0993"/>
    <w:rsid w:val="001B1E6F"/>
    <w:rsid w:val="001B3E40"/>
    <w:rsid w:val="001B42B3"/>
    <w:rsid w:val="001B4341"/>
    <w:rsid w:val="001B5EE3"/>
    <w:rsid w:val="001B7D05"/>
    <w:rsid w:val="001C0147"/>
    <w:rsid w:val="001C1051"/>
    <w:rsid w:val="001D18B5"/>
    <w:rsid w:val="001D4C7B"/>
    <w:rsid w:val="001E07F8"/>
    <w:rsid w:val="001E1E52"/>
    <w:rsid w:val="001E314A"/>
    <w:rsid w:val="001E4C73"/>
    <w:rsid w:val="001E5153"/>
    <w:rsid w:val="001F2E74"/>
    <w:rsid w:val="001F5616"/>
    <w:rsid w:val="00203154"/>
    <w:rsid w:val="00203D76"/>
    <w:rsid w:val="002042F7"/>
    <w:rsid w:val="00207094"/>
    <w:rsid w:val="00212A5C"/>
    <w:rsid w:val="002130B8"/>
    <w:rsid w:val="002141F6"/>
    <w:rsid w:val="002146B1"/>
    <w:rsid w:val="002230AF"/>
    <w:rsid w:val="0022537C"/>
    <w:rsid w:val="002341A1"/>
    <w:rsid w:val="00245DCC"/>
    <w:rsid w:val="00253081"/>
    <w:rsid w:val="002632D3"/>
    <w:rsid w:val="0026358C"/>
    <w:rsid w:val="002656A9"/>
    <w:rsid w:val="00266A30"/>
    <w:rsid w:val="002677D0"/>
    <w:rsid w:val="002678D8"/>
    <w:rsid w:val="00273425"/>
    <w:rsid w:val="00275F1B"/>
    <w:rsid w:val="002762A2"/>
    <w:rsid w:val="00277873"/>
    <w:rsid w:val="00280721"/>
    <w:rsid w:val="00283AC6"/>
    <w:rsid w:val="00286C11"/>
    <w:rsid w:val="0029529B"/>
    <w:rsid w:val="002A0357"/>
    <w:rsid w:val="002B162C"/>
    <w:rsid w:val="002B3D5B"/>
    <w:rsid w:val="002C497F"/>
    <w:rsid w:val="002D02BB"/>
    <w:rsid w:val="002D32F5"/>
    <w:rsid w:val="002D4279"/>
    <w:rsid w:val="002D545C"/>
    <w:rsid w:val="002D6C91"/>
    <w:rsid w:val="002E169A"/>
    <w:rsid w:val="002E3446"/>
    <w:rsid w:val="002F1991"/>
    <w:rsid w:val="002F459F"/>
    <w:rsid w:val="002F4B68"/>
    <w:rsid w:val="002F6561"/>
    <w:rsid w:val="00300F62"/>
    <w:rsid w:val="0030410F"/>
    <w:rsid w:val="00317F0E"/>
    <w:rsid w:val="003214DE"/>
    <w:rsid w:val="0032162F"/>
    <w:rsid w:val="00323B56"/>
    <w:rsid w:val="00327D44"/>
    <w:rsid w:val="003345BE"/>
    <w:rsid w:val="00347178"/>
    <w:rsid w:val="00351B21"/>
    <w:rsid w:val="00351E2E"/>
    <w:rsid w:val="003576DA"/>
    <w:rsid w:val="00357DE6"/>
    <w:rsid w:val="00363844"/>
    <w:rsid w:val="00363B69"/>
    <w:rsid w:val="00365881"/>
    <w:rsid w:val="003709F0"/>
    <w:rsid w:val="00373021"/>
    <w:rsid w:val="003748F5"/>
    <w:rsid w:val="00377360"/>
    <w:rsid w:val="00393556"/>
    <w:rsid w:val="003938A6"/>
    <w:rsid w:val="003958D1"/>
    <w:rsid w:val="003A3E60"/>
    <w:rsid w:val="003A7FAF"/>
    <w:rsid w:val="003B09E7"/>
    <w:rsid w:val="003B220A"/>
    <w:rsid w:val="003C047A"/>
    <w:rsid w:val="003C3943"/>
    <w:rsid w:val="003C544E"/>
    <w:rsid w:val="003D586F"/>
    <w:rsid w:val="003D78DC"/>
    <w:rsid w:val="003E472F"/>
    <w:rsid w:val="003F19DA"/>
    <w:rsid w:val="003F3468"/>
    <w:rsid w:val="003F3636"/>
    <w:rsid w:val="003F3F47"/>
    <w:rsid w:val="0040268F"/>
    <w:rsid w:val="00406792"/>
    <w:rsid w:val="004119EF"/>
    <w:rsid w:val="00414EB7"/>
    <w:rsid w:val="00427CD4"/>
    <w:rsid w:val="00430EEA"/>
    <w:rsid w:val="00435148"/>
    <w:rsid w:val="00437F27"/>
    <w:rsid w:val="00445BE2"/>
    <w:rsid w:val="0044742A"/>
    <w:rsid w:val="00455FA5"/>
    <w:rsid w:val="00456E5F"/>
    <w:rsid w:val="00460BAB"/>
    <w:rsid w:val="0046218C"/>
    <w:rsid w:val="00462B24"/>
    <w:rsid w:val="004655E7"/>
    <w:rsid w:val="004657A3"/>
    <w:rsid w:val="00467609"/>
    <w:rsid w:val="00470D3E"/>
    <w:rsid w:val="00473617"/>
    <w:rsid w:val="004930FE"/>
    <w:rsid w:val="00497DEA"/>
    <w:rsid w:val="004A1697"/>
    <w:rsid w:val="004B2032"/>
    <w:rsid w:val="004C1EB1"/>
    <w:rsid w:val="004C67D4"/>
    <w:rsid w:val="004D4D4E"/>
    <w:rsid w:val="004E04B3"/>
    <w:rsid w:val="004E0AA1"/>
    <w:rsid w:val="004E3090"/>
    <w:rsid w:val="004E74D5"/>
    <w:rsid w:val="004F25B7"/>
    <w:rsid w:val="004F361D"/>
    <w:rsid w:val="004F46D7"/>
    <w:rsid w:val="004F5BD2"/>
    <w:rsid w:val="004F6786"/>
    <w:rsid w:val="004F6BF3"/>
    <w:rsid w:val="004F78B5"/>
    <w:rsid w:val="005103AC"/>
    <w:rsid w:val="00510A27"/>
    <w:rsid w:val="00510F95"/>
    <w:rsid w:val="005124F7"/>
    <w:rsid w:val="005133E7"/>
    <w:rsid w:val="0051614F"/>
    <w:rsid w:val="00516A5D"/>
    <w:rsid w:val="0052443A"/>
    <w:rsid w:val="00525710"/>
    <w:rsid w:val="005257C0"/>
    <w:rsid w:val="00530212"/>
    <w:rsid w:val="00542742"/>
    <w:rsid w:val="00547B64"/>
    <w:rsid w:val="00547CFE"/>
    <w:rsid w:val="00564EAA"/>
    <w:rsid w:val="005657B2"/>
    <w:rsid w:val="00566524"/>
    <w:rsid w:val="0057133D"/>
    <w:rsid w:val="0057196D"/>
    <w:rsid w:val="00572A24"/>
    <w:rsid w:val="0057436D"/>
    <w:rsid w:val="00577ABF"/>
    <w:rsid w:val="005824BD"/>
    <w:rsid w:val="0058589B"/>
    <w:rsid w:val="005859E4"/>
    <w:rsid w:val="0059070D"/>
    <w:rsid w:val="00593929"/>
    <w:rsid w:val="00594676"/>
    <w:rsid w:val="00597772"/>
    <w:rsid w:val="005A11E1"/>
    <w:rsid w:val="005A14AA"/>
    <w:rsid w:val="005A4588"/>
    <w:rsid w:val="005A4C09"/>
    <w:rsid w:val="005A5C92"/>
    <w:rsid w:val="005A61E0"/>
    <w:rsid w:val="005B099C"/>
    <w:rsid w:val="005B1A91"/>
    <w:rsid w:val="005B58FA"/>
    <w:rsid w:val="005B6514"/>
    <w:rsid w:val="005C3DA0"/>
    <w:rsid w:val="005C5DE4"/>
    <w:rsid w:val="005C750C"/>
    <w:rsid w:val="005C7ADC"/>
    <w:rsid w:val="005D0214"/>
    <w:rsid w:val="005D6C09"/>
    <w:rsid w:val="005F260B"/>
    <w:rsid w:val="005F7D13"/>
    <w:rsid w:val="00601BAD"/>
    <w:rsid w:val="00604CBB"/>
    <w:rsid w:val="00617F22"/>
    <w:rsid w:val="006233B2"/>
    <w:rsid w:val="0062790D"/>
    <w:rsid w:val="00633BB0"/>
    <w:rsid w:val="00635098"/>
    <w:rsid w:val="00652AEE"/>
    <w:rsid w:val="0065407B"/>
    <w:rsid w:val="00661F33"/>
    <w:rsid w:val="00663CDE"/>
    <w:rsid w:val="00663F04"/>
    <w:rsid w:val="00665EC0"/>
    <w:rsid w:val="0067518C"/>
    <w:rsid w:val="00675E3E"/>
    <w:rsid w:val="00676590"/>
    <w:rsid w:val="006772A7"/>
    <w:rsid w:val="00680C07"/>
    <w:rsid w:val="00682354"/>
    <w:rsid w:val="006842DA"/>
    <w:rsid w:val="00685A2D"/>
    <w:rsid w:val="006876E6"/>
    <w:rsid w:val="00687D71"/>
    <w:rsid w:val="00690168"/>
    <w:rsid w:val="00691EA6"/>
    <w:rsid w:val="00695748"/>
    <w:rsid w:val="00695B25"/>
    <w:rsid w:val="00697560"/>
    <w:rsid w:val="006A2F9E"/>
    <w:rsid w:val="006A4FA2"/>
    <w:rsid w:val="006B199A"/>
    <w:rsid w:val="006B2125"/>
    <w:rsid w:val="006B3896"/>
    <w:rsid w:val="006C1967"/>
    <w:rsid w:val="006C230A"/>
    <w:rsid w:val="006C58BF"/>
    <w:rsid w:val="006C5915"/>
    <w:rsid w:val="006D029F"/>
    <w:rsid w:val="006D7AC8"/>
    <w:rsid w:val="006E0246"/>
    <w:rsid w:val="006E215B"/>
    <w:rsid w:val="006E77EB"/>
    <w:rsid w:val="006F089B"/>
    <w:rsid w:val="006F08DC"/>
    <w:rsid w:val="006F177A"/>
    <w:rsid w:val="006F2E69"/>
    <w:rsid w:val="006F6100"/>
    <w:rsid w:val="006F6395"/>
    <w:rsid w:val="006F6865"/>
    <w:rsid w:val="006F7C15"/>
    <w:rsid w:val="00700273"/>
    <w:rsid w:val="0070427E"/>
    <w:rsid w:val="0070770E"/>
    <w:rsid w:val="00707D87"/>
    <w:rsid w:val="00713235"/>
    <w:rsid w:val="00714EB1"/>
    <w:rsid w:val="007176CC"/>
    <w:rsid w:val="007179F2"/>
    <w:rsid w:val="00723D33"/>
    <w:rsid w:val="00724A86"/>
    <w:rsid w:val="00731B1F"/>
    <w:rsid w:val="00733A6C"/>
    <w:rsid w:val="00745B5F"/>
    <w:rsid w:val="00747C93"/>
    <w:rsid w:val="0075240E"/>
    <w:rsid w:val="007557A4"/>
    <w:rsid w:val="0075707A"/>
    <w:rsid w:val="00760D53"/>
    <w:rsid w:val="0076300F"/>
    <w:rsid w:val="0076783F"/>
    <w:rsid w:val="007700C3"/>
    <w:rsid w:val="0077236F"/>
    <w:rsid w:val="0077290C"/>
    <w:rsid w:val="00776564"/>
    <w:rsid w:val="007822F2"/>
    <w:rsid w:val="0078298F"/>
    <w:rsid w:val="007837A4"/>
    <w:rsid w:val="00792279"/>
    <w:rsid w:val="00793D09"/>
    <w:rsid w:val="00795768"/>
    <w:rsid w:val="007B6D7A"/>
    <w:rsid w:val="007C0D4F"/>
    <w:rsid w:val="007D2BA2"/>
    <w:rsid w:val="007D7FD3"/>
    <w:rsid w:val="007E2FA2"/>
    <w:rsid w:val="007F14ED"/>
    <w:rsid w:val="007F1863"/>
    <w:rsid w:val="007F5D60"/>
    <w:rsid w:val="007F5EA5"/>
    <w:rsid w:val="00804F5E"/>
    <w:rsid w:val="0080542F"/>
    <w:rsid w:val="00807CD8"/>
    <w:rsid w:val="00814299"/>
    <w:rsid w:val="0081487D"/>
    <w:rsid w:val="008153A5"/>
    <w:rsid w:val="00815EDC"/>
    <w:rsid w:val="00821EFA"/>
    <w:rsid w:val="008309E5"/>
    <w:rsid w:val="00830C63"/>
    <w:rsid w:val="00831F39"/>
    <w:rsid w:val="0083274C"/>
    <w:rsid w:val="00835453"/>
    <w:rsid w:val="00836F9A"/>
    <w:rsid w:val="008409EA"/>
    <w:rsid w:val="008447D0"/>
    <w:rsid w:val="00845A57"/>
    <w:rsid w:val="00852A43"/>
    <w:rsid w:val="00855DE6"/>
    <w:rsid w:val="00861905"/>
    <w:rsid w:val="00861C46"/>
    <w:rsid w:val="008654F0"/>
    <w:rsid w:val="00867C5A"/>
    <w:rsid w:val="0087079F"/>
    <w:rsid w:val="008766C9"/>
    <w:rsid w:val="00883CB7"/>
    <w:rsid w:val="008847AD"/>
    <w:rsid w:val="00886227"/>
    <w:rsid w:val="00886CE0"/>
    <w:rsid w:val="00893912"/>
    <w:rsid w:val="00893AA7"/>
    <w:rsid w:val="00894C44"/>
    <w:rsid w:val="00895895"/>
    <w:rsid w:val="008959EF"/>
    <w:rsid w:val="00896BB4"/>
    <w:rsid w:val="008972C9"/>
    <w:rsid w:val="008A2526"/>
    <w:rsid w:val="008A2721"/>
    <w:rsid w:val="008A5BE0"/>
    <w:rsid w:val="008B6A93"/>
    <w:rsid w:val="008B720D"/>
    <w:rsid w:val="008C4047"/>
    <w:rsid w:val="008C726D"/>
    <w:rsid w:val="008D0696"/>
    <w:rsid w:val="008D141D"/>
    <w:rsid w:val="008D32FE"/>
    <w:rsid w:val="008E3E2E"/>
    <w:rsid w:val="008E5BDD"/>
    <w:rsid w:val="008E6F68"/>
    <w:rsid w:val="008E7BE0"/>
    <w:rsid w:val="008F683B"/>
    <w:rsid w:val="008F75FB"/>
    <w:rsid w:val="008F7922"/>
    <w:rsid w:val="00911ADE"/>
    <w:rsid w:val="0091257D"/>
    <w:rsid w:val="00913AB8"/>
    <w:rsid w:val="00931577"/>
    <w:rsid w:val="00937FA5"/>
    <w:rsid w:val="009402D9"/>
    <w:rsid w:val="00942017"/>
    <w:rsid w:val="00946389"/>
    <w:rsid w:val="009527BB"/>
    <w:rsid w:val="009576B9"/>
    <w:rsid w:val="0096065B"/>
    <w:rsid w:val="00961870"/>
    <w:rsid w:val="00962B12"/>
    <w:rsid w:val="00963035"/>
    <w:rsid w:val="00964FB2"/>
    <w:rsid w:val="00975FB7"/>
    <w:rsid w:val="00980F56"/>
    <w:rsid w:val="00983AAD"/>
    <w:rsid w:val="00983B8F"/>
    <w:rsid w:val="00986F1F"/>
    <w:rsid w:val="0099171F"/>
    <w:rsid w:val="00994CE8"/>
    <w:rsid w:val="009A1DA1"/>
    <w:rsid w:val="009A4AF3"/>
    <w:rsid w:val="009A4B9B"/>
    <w:rsid w:val="009A5D00"/>
    <w:rsid w:val="009B0F3A"/>
    <w:rsid w:val="009B42C6"/>
    <w:rsid w:val="009B6648"/>
    <w:rsid w:val="009C5A42"/>
    <w:rsid w:val="009C6728"/>
    <w:rsid w:val="009D1F4D"/>
    <w:rsid w:val="009D1FDC"/>
    <w:rsid w:val="009D4493"/>
    <w:rsid w:val="009E13A9"/>
    <w:rsid w:val="009F068C"/>
    <w:rsid w:val="009F43B2"/>
    <w:rsid w:val="00A03D74"/>
    <w:rsid w:val="00A063A4"/>
    <w:rsid w:val="00A161BC"/>
    <w:rsid w:val="00A24743"/>
    <w:rsid w:val="00A30E8F"/>
    <w:rsid w:val="00A312A6"/>
    <w:rsid w:val="00A366C0"/>
    <w:rsid w:val="00A42243"/>
    <w:rsid w:val="00A42E14"/>
    <w:rsid w:val="00A43524"/>
    <w:rsid w:val="00A51B19"/>
    <w:rsid w:val="00A54245"/>
    <w:rsid w:val="00A54983"/>
    <w:rsid w:val="00A54F07"/>
    <w:rsid w:val="00A717D7"/>
    <w:rsid w:val="00A71908"/>
    <w:rsid w:val="00A71EB3"/>
    <w:rsid w:val="00A74339"/>
    <w:rsid w:val="00A7521A"/>
    <w:rsid w:val="00A75C73"/>
    <w:rsid w:val="00A82442"/>
    <w:rsid w:val="00A85E88"/>
    <w:rsid w:val="00A87BF9"/>
    <w:rsid w:val="00A91112"/>
    <w:rsid w:val="00A92923"/>
    <w:rsid w:val="00AA0D4F"/>
    <w:rsid w:val="00AA2578"/>
    <w:rsid w:val="00AA55D1"/>
    <w:rsid w:val="00AB1266"/>
    <w:rsid w:val="00AC1224"/>
    <w:rsid w:val="00AD3A92"/>
    <w:rsid w:val="00AD5906"/>
    <w:rsid w:val="00AD7EDC"/>
    <w:rsid w:val="00AE098E"/>
    <w:rsid w:val="00AE1158"/>
    <w:rsid w:val="00AE1410"/>
    <w:rsid w:val="00AE180D"/>
    <w:rsid w:val="00AE199A"/>
    <w:rsid w:val="00AE4E69"/>
    <w:rsid w:val="00AF5296"/>
    <w:rsid w:val="00B019A2"/>
    <w:rsid w:val="00B03ED0"/>
    <w:rsid w:val="00B05A5E"/>
    <w:rsid w:val="00B13037"/>
    <w:rsid w:val="00B13450"/>
    <w:rsid w:val="00B14328"/>
    <w:rsid w:val="00B173DA"/>
    <w:rsid w:val="00B22A70"/>
    <w:rsid w:val="00B2308E"/>
    <w:rsid w:val="00B23E6F"/>
    <w:rsid w:val="00B24B85"/>
    <w:rsid w:val="00B32227"/>
    <w:rsid w:val="00B3313A"/>
    <w:rsid w:val="00B339D8"/>
    <w:rsid w:val="00B35D00"/>
    <w:rsid w:val="00B40B5D"/>
    <w:rsid w:val="00B43406"/>
    <w:rsid w:val="00B438CC"/>
    <w:rsid w:val="00B513B7"/>
    <w:rsid w:val="00B51656"/>
    <w:rsid w:val="00B51FDB"/>
    <w:rsid w:val="00B55E42"/>
    <w:rsid w:val="00B560D4"/>
    <w:rsid w:val="00B56AF5"/>
    <w:rsid w:val="00B67A9D"/>
    <w:rsid w:val="00B8280D"/>
    <w:rsid w:val="00B8457C"/>
    <w:rsid w:val="00B93254"/>
    <w:rsid w:val="00B93B5A"/>
    <w:rsid w:val="00BA0D84"/>
    <w:rsid w:val="00BA3499"/>
    <w:rsid w:val="00BA4B93"/>
    <w:rsid w:val="00BB2240"/>
    <w:rsid w:val="00BB5178"/>
    <w:rsid w:val="00BC0793"/>
    <w:rsid w:val="00BC0E3C"/>
    <w:rsid w:val="00BC2068"/>
    <w:rsid w:val="00BC55D4"/>
    <w:rsid w:val="00BC68BB"/>
    <w:rsid w:val="00BC79BB"/>
    <w:rsid w:val="00BC7BAF"/>
    <w:rsid w:val="00BD0472"/>
    <w:rsid w:val="00BD0563"/>
    <w:rsid w:val="00BD2EDE"/>
    <w:rsid w:val="00BD4462"/>
    <w:rsid w:val="00BD6846"/>
    <w:rsid w:val="00BD6873"/>
    <w:rsid w:val="00BD74DA"/>
    <w:rsid w:val="00BD7D09"/>
    <w:rsid w:val="00BE0408"/>
    <w:rsid w:val="00BE1D33"/>
    <w:rsid w:val="00BE2BCA"/>
    <w:rsid w:val="00BE7482"/>
    <w:rsid w:val="00BF2260"/>
    <w:rsid w:val="00BF370F"/>
    <w:rsid w:val="00BF61C7"/>
    <w:rsid w:val="00BF62D2"/>
    <w:rsid w:val="00BF7D25"/>
    <w:rsid w:val="00C01C71"/>
    <w:rsid w:val="00C1137D"/>
    <w:rsid w:val="00C1317F"/>
    <w:rsid w:val="00C16F46"/>
    <w:rsid w:val="00C202B9"/>
    <w:rsid w:val="00C2308B"/>
    <w:rsid w:val="00C42012"/>
    <w:rsid w:val="00C43BC3"/>
    <w:rsid w:val="00C45084"/>
    <w:rsid w:val="00C463CE"/>
    <w:rsid w:val="00C551CD"/>
    <w:rsid w:val="00C55680"/>
    <w:rsid w:val="00C55B52"/>
    <w:rsid w:val="00C61241"/>
    <w:rsid w:val="00C6237F"/>
    <w:rsid w:val="00C64947"/>
    <w:rsid w:val="00C66F33"/>
    <w:rsid w:val="00C74B51"/>
    <w:rsid w:val="00C817F2"/>
    <w:rsid w:val="00C87DE3"/>
    <w:rsid w:val="00C92835"/>
    <w:rsid w:val="00C97F90"/>
    <w:rsid w:val="00CA3857"/>
    <w:rsid w:val="00CB2BEE"/>
    <w:rsid w:val="00CC47D3"/>
    <w:rsid w:val="00CD2768"/>
    <w:rsid w:val="00CD58B4"/>
    <w:rsid w:val="00CD5B6F"/>
    <w:rsid w:val="00CD7EA9"/>
    <w:rsid w:val="00CE597F"/>
    <w:rsid w:val="00CE6470"/>
    <w:rsid w:val="00CF0897"/>
    <w:rsid w:val="00CF1F84"/>
    <w:rsid w:val="00CF23BE"/>
    <w:rsid w:val="00D021E6"/>
    <w:rsid w:val="00D02F48"/>
    <w:rsid w:val="00D03788"/>
    <w:rsid w:val="00D062D9"/>
    <w:rsid w:val="00D1137C"/>
    <w:rsid w:val="00D2126C"/>
    <w:rsid w:val="00D2594F"/>
    <w:rsid w:val="00D25CB6"/>
    <w:rsid w:val="00D27036"/>
    <w:rsid w:val="00D33206"/>
    <w:rsid w:val="00D337BE"/>
    <w:rsid w:val="00D33B6B"/>
    <w:rsid w:val="00D34351"/>
    <w:rsid w:val="00D407AA"/>
    <w:rsid w:val="00D44623"/>
    <w:rsid w:val="00D4570B"/>
    <w:rsid w:val="00D53B7F"/>
    <w:rsid w:val="00D53EA8"/>
    <w:rsid w:val="00D55E26"/>
    <w:rsid w:val="00D56240"/>
    <w:rsid w:val="00D624DF"/>
    <w:rsid w:val="00D6578C"/>
    <w:rsid w:val="00D710A9"/>
    <w:rsid w:val="00D7378B"/>
    <w:rsid w:val="00D74A0F"/>
    <w:rsid w:val="00D80810"/>
    <w:rsid w:val="00D8125C"/>
    <w:rsid w:val="00D824EC"/>
    <w:rsid w:val="00D946B9"/>
    <w:rsid w:val="00DA0BC1"/>
    <w:rsid w:val="00DA1351"/>
    <w:rsid w:val="00DA1B66"/>
    <w:rsid w:val="00DA69D3"/>
    <w:rsid w:val="00DB3CC6"/>
    <w:rsid w:val="00DC153D"/>
    <w:rsid w:val="00DC56B2"/>
    <w:rsid w:val="00DC581C"/>
    <w:rsid w:val="00DD1275"/>
    <w:rsid w:val="00DD1D6E"/>
    <w:rsid w:val="00DE1EFB"/>
    <w:rsid w:val="00DE7CDB"/>
    <w:rsid w:val="00DF79F6"/>
    <w:rsid w:val="00E03599"/>
    <w:rsid w:val="00E03751"/>
    <w:rsid w:val="00E05569"/>
    <w:rsid w:val="00E06798"/>
    <w:rsid w:val="00E14DFE"/>
    <w:rsid w:val="00E151C0"/>
    <w:rsid w:val="00E16281"/>
    <w:rsid w:val="00E16444"/>
    <w:rsid w:val="00E17AE8"/>
    <w:rsid w:val="00E17C96"/>
    <w:rsid w:val="00E21758"/>
    <w:rsid w:val="00E27565"/>
    <w:rsid w:val="00E341B3"/>
    <w:rsid w:val="00E3519F"/>
    <w:rsid w:val="00E417C9"/>
    <w:rsid w:val="00E424E1"/>
    <w:rsid w:val="00E430BE"/>
    <w:rsid w:val="00E45467"/>
    <w:rsid w:val="00E472FD"/>
    <w:rsid w:val="00E50044"/>
    <w:rsid w:val="00E50967"/>
    <w:rsid w:val="00E514A1"/>
    <w:rsid w:val="00E5382E"/>
    <w:rsid w:val="00E6084C"/>
    <w:rsid w:val="00E61191"/>
    <w:rsid w:val="00E61A73"/>
    <w:rsid w:val="00E660C1"/>
    <w:rsid w:val="00E67883"/>
    <w:rsid w:val="00E72080"/>
    <w:rsid w:val="00E90D1F"/>
    <w:rsid w:val="00E93912"/>
    <w:rsid w:val="00EA2675"/>
    <w:rsid w:val="00EA32A1"/>
    <w:rsid w:val="00EA7716"/>
    <w:rsid w:val="00EB3FF9"/>
    <w:rsid w:val="00EB49CA"/>
    <w:rsid w:val="00EB5C31"/>
    <w:rsid w:val="00EC474B"/>
    <w:rsid w:val="00EC507A"/>
    <w:rsid w:val="00EC552B"/>
    <w:rsid w:val="00EC7874"/>
    <w:rsid w:val="00ED2B6E"/>
    <w:rsid w:val="00ED4AFA"/>
    <w:rsid w:val="00EE1280"/>
    <w:rsid w:val="00EE537F"/>
    <w:rsid w:val="00EF3656"/>
    <w:rsid w:val="00EF637D"/>
    <w:rsid w:val="00F00866"/>
    <w:rsid w:val="00F01611"/>
    <w:rsid w:val="00F01801"/>
    <w:rsid w:val="00F05F89"/>
    <w:rsid w:val="00F0652E"/>
    <w:rsid w:val="00F06E4A"/>
    <w:rsid w:val="00F12C26"/>
    <w:rsid w:val="00F13663"/>
    <w:rsid w:val="00F14730"/>
    <w:rsid w:val="00F1632E"/>
    <w:rsid w:val="00F168FE"/>
    <w:rsid w:val="00F306E0"/>
    <w:rsid w:val="00F34774"/>
    <w:rsid w:val="00F40FE9"/>
    <w:rsid w:val="00F45742"/>
    <w:rsid w:val="00F46921"/>
    <w:rsid w:val="00F508C6"/>
    <w:rsid w:val="00F53699"/>
    <w:rsid w:val="00F62ED7"/>
    <w:rsid w:val="00F66C9A"/>
    <w:rsid w:val="00F6752B"/>
    <w:rsid w:val="00F7138F"/>
    <w:rsid w:val="00F75A32"/>
    <w:rsid w:val="00F75CF8"/>
    <w:rsid w:val="00F82D7E"/>
    <w:rsid w:val="00F85658"/>
    <w:rsid w:val="00F85BA4"/>
    <w:rsid w:val="00F96467"/>
    <w:rsid w:val="00FA2B31"/>
    <w:rsid w:val="00FA2DD4"/>
    <w:rsid w:val="00FA640B"/>
    <w:rsid w:val="00FB1853"/>
    <w:rsid w:val="00FB420C"/>
    <w:rsid w:val="00FB6F53"/>
    <w:rsid w:val="00FB7E47"/>
    <w:rsid w:val="00FC0C48"/>
    <w:rsid w:val="00FC3B5C"/>
    <w:rsid w:val="00FC3C3F"/>
    <w:rsid w:val="00FC4C08"/>
    <w:rsid w:val="00FC711D"/>
    <w:rsid w:val="00FC739C"/>
    <w:rsid w:val="00FD4D92"/>
    <w:rsid w:val="00FE0E1C"/>
    <w:rsid w:val="00FE1559"/>
    <w:rsid w:val="00FE3E6C"/>
    <w:rsid w:val="00FE6BD8"/>
    <w:rsid w:val="00FF1BEF"/>
    <w:rsid w:val="00FF2EF0"/>
    <w:rsid w:val="00FF46BB"/>
    <w:rsid w:val="00FF52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ight" o:allowoverlap="f" fill="f" fillcolor="white" stroke="f">
      <v:fill color="white" on="f"/>
      <v:stroke on="f"/>
      <o:colormru v:ext="edit" colors="#fa3351,#fa5133,#f05133"/>
    </o:shapedefaults>
    <o:shapelayout v:ext="edit">
      <o:idmap v:ext="edit" data="1"/>
    </o:shapelayout>
  </w:shapeDefaults>
  <w:decimalSymbol w:val=","/>
  <w:listSeparator w:val=";"/>
  <w15:docId w15:val="{CF1B178A-C43E-4E4D-8383-F8D9247D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7521A"/>
    <w:pPr>
      <w:spacing w:before="100" w:after="100"/>
    </w:pPr>
    <w:rPr>
      <w:rFonts w:ascii="Corbel" w:hAnsi="Corbel"/>
      <w:sz w:val="21"/>
      <w:szCs w:val="24"/>
      <w:lang w:eastAsia="nl-NL"/>
    </w:rPr>
  </w:style>
  <w:style w:type="paragraph" w:styleId="Kop1">
    <w:name w:val="heading 1"/>
    <w:basedOn w:val="Standaard"/>
    <w:next w:val="Standaard"/>
    <w:qFormat/>
    <w:rsid w:val="006B3896"/>
    <w:pPr>
      <w:keepNext/>
      <w:numPr>
        <w:numId w:val="9"/>
      </w:numPr>
      <w:pBdr>
        <w:bottom w:val="single" w:sz="24" w:space="1" w:color="F05133"/>
      </w:pBdr>
      <w:tabs>
        <w:tab w:val="left" w:pos="510"/>
      </w:tabs>
      <w:spacing w:before="600" w:after="60"/>
      <w:ind w:left="431" w:hanging="431"/>
      <w:outlineLvl w:val="0"/>
    </w:pPr>
    <w:rPr>
      <w:rFonts w:cs="Arial"/>
      <w:b/>
      <w:bCs/>
      <w:smallCaps/>
      <w:color w:val="5A5552"/>
      <w:kern w:val="32"/>
      <w:sz w:val="32"/>
      <w:szCs w:val="32"/>
      <w:lang w:val="fr-FR"/>
    </w:rPr>
  </w:style>
  <w:style w:type="paragraph" w:styleId="Kop2">
    <w:name w:val="heading 2"/>
    <w:basedOn w:val="Standaard"/>
    <w:next w:val="Standaard"/>
    <w:link w:val="Kop2Char"/>
    <w:qFormat/>
    <w:rsid w:val="00663CDE"/>
    <w:pPr>
      <w:keepNext/>
      <w:numPr>
        <w:ilvl w:val="1"/>
        <w:numId w:val="9"/>
      </w:numPr>
      <w:pBdr>
        <w:bottom w:val="single" w:sz="18" w:space="1" w:color="F05133"/>
      </w:pBdr>
      <w:tabs>
        <w:tab w:val="left" w:pos="709"/>
      </w:tabs>
      <w:spacing w:before="480" w:after="60"/>
      <w:ind w:left="578" w:hanging="578"/>
      <w:outlineLvl w:val="1"/>
    </w:pPr>
    <w:rPr>
      <w:rFonts w:cs="Arial"/>
      <w:b/>
      <w:bCs/>
      <w:iCs/>
      <w:smallCaps/>
      <w:color w:val="5A5552"/>
      <w:sz w:val="28"/>
      <w:szCs w:val="28"/>
    </w:rPr>
  </w:style>
  <w:style w:type="paragraph" w:styleId="Kop3">
    <w:name w:val="heading 3"/>
    <w:basedOn w:val="Standaard"/>
    <w:next w:val="Standaard"/>
    <w:qFormat/>
    <w:rsid w:val="00663CDE"/>
    <w:pPr>
      <w:keepNext/>
      <w:numPr>
        <w:ilvl w:val="2"/>
        <w:numId w:val="9"/>
      </w:numPr>
      <w:pBdr>
        <w:bottom w:val="single" w:sz="4" w:space="1" w:color="FA5133"/>
      </w:pBdr>
      <w:tabs>
        <w:tab w:val="left" w:pos="851"/>
      </w:tabs>
      <w:spacing w:before="360" w:after="60"/>
      <w:outlineLvl w:val="2"/>
    </w:pPr>
    <w:rPr>
      <w:rFonts w:cs="Arial"/>
      <w:b/>
      <w:bCs/>
      <w:color w:val="5A5552"/>
      <w:sz w:val="24"/>
    </w:rPr>
  </w:style>
  <w:style w:type="paragraph" w:styleId="Kop4">
    <w:name w:val="heading 4"/>
    <w:basedOn w:val="Standaard"/>
    <w:next w:val="Standaard"/>
    <w:qFormat/>
    <w:rsid w:val="006B3896"/>
    <w:pPr>
      <w:keepNext/>
      <w:numPr>
        <w:ilvl w:val="3"/>
        <w:numId w:val="9"/>
      </w:numPr>
      <w:tabs>
        <w:tab w:val="left" w:pos="1021"/>
      </w:tabs>
      <w:spacing w:before="360" w:after="60"/>
      <w:ind w:left="862" w:hanging="862"/>
      <w:outlineLvl w:val="3"/>
    </w:pPr>
    <w:rPr>
      <w:b/>
      <w:bCs/>
      <w:color w:val="5A5552"/>
      <w:sz w:val="22"/>
      <w:szCs w:val="26"/>
    </w:rPr>
  </w:style>
  <w:style w:type="paragraph" w:styleId="Kop5">
    <w:name w:val="heading 5"/>
    <w:basedOn w:val="Standaard"/>
    <w:next w:val="Standaard"/>
    <w:qFormat/>
    <w:rsid w:val="006B3896"/>
    <w:pPr>
      <w:keepNext/>
      <w:numPr>
        <w:ilvl w:val="4"/>
        <w:numId w:val="9"/>
      </w:numPr>
      <w:tabs>
        <w:tab w:val="left" w:pos="1049"/>
      </w:tabs>
      <w:spacing w:before="240" w:after="60"/>
      <w:outlineLvl w:val="4"/>
    </w:pPr>
    <w:rPr>
      <w:bCs/>
      <w:i/>
      <w:iCs/>
      <w:color w:val="5A5552"/>
      <w:sz w:val="22"/>
      <w:szCs w:val="26"/>
    </w:rPr>
  </w:style>
  <w:style w:type="paragraph" w:styleId="Kop6">
    <w:name w:val="heading 6"/>
    <w:basedOn w:val="Kop5"/>
    <w:next w:val="Standaard"/>
    <w:qFormat/>
    <w:rsid w:val="006B3896"/>
    <w:pPr>
      <w:numPr>
        <w:ilvl w:val="5"/>
      </w:numPr>
      <w:tabs>
        <w:tab w:val="clear" w:pos="1049"/>
        <w:tab w:val="left" w:pos="1247"/>
      </w:tabs>
      <w:outlineLvl w:val="5"/>
    </w:pPr>
    <w:rPr>
      <w:bCs w:val="0"/>
      <w:szCs w:val="22"/>
    </w:rPr>
  </w:style>
  <w:style w:type="paragraph" w:styleId="Kop7">
    <w:name w:val="heading 7"/>
    <w:basedOn w:val="Kop6"/>
    <w:next w:val="Standaard"/>
    <w:qFormat/>
    <w:rsid w:val="009B0F3A"/>
    <w:pPr>
      <w:numPr>
        <w:ilvl w:val="6"/>
      </w:numPr>
      <w:tabs>
        <w:tab w:val="clear" w:pos="1247"/>
        <w:tab w:val="left" w:pos="1503"/>
      </w:tabs>
      <w:outlineLvl w:val="6"/>
    </w:pPr>
  </w:style>
  <w:style w:type="paragraph" w:styleId="Kop8">
    <w:name w:val="heading 8"/>
    <w:basedOn w:val="Kop7"/>
    <w:next w:val="Standaard"/>
    <w:qFormat/>
    <w:rsid w:val="009B0F3A"/>
    <w:pPr>
      <w:numPr>
        <w:ilvl w:val="7"/>
      </w:numPr>
      <w:tabs>
        <w:tab w:val="clear" w:pos="1503"/>
        <w:tab w:val="left" w:pos="1758"/>
      </w:tabs>
      <w:outlineLvl w:val="7"/>
    </w:pPr>
    <w:rPr>
      <w:iCs w:val="0"/>
    </w:rPr>
  </w:style>
  <w:style w:type="paragraph" w:styleId="Kop9">
    <w:name w:val="heading 9"/>
    <w:basedOn w:val="Kop8"/>
    <w:next w:val="Standaard"/>
    <w:qFormat/>
    <w:rsid w:val="009B0F3A"/>
    <w:pPr>
      <w:numPr>
        <w:ilvl w:val="8"/>
      </w:numPr>
      <w:tabs>
        <w:tab w:val="clear" w:pos="1758"/>
        <w:tab w:val="left" w:pos="1985"/>
      </w:tabs>
      <w:outlineLvl w:val="8"/>
    </w:pPr>
    <w:rPr>
      <w:rFonts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597772"/>
    <w:rPr>
      <w:rFonts w:ascii="Arial" w:hAnsi="Arial"/>
      <w:sz w:val="21"/>
      <w:szCs w:val="21"/>
    </w:rPr>
    <w:tblPr>
      <w:tblInd w:w="0" w:type="dxa"/>
      <w:tblBorders>
        <w:top w:val="dotted" w:sz="4" w:space="0" w:color="FA5133"/>
        <w:left w:val="dotted" w:sz="4" w:space="0" w:color="FA5133"/>
        <w:bottom w:val="dotted" w:sz="4" w:space="0" w:color="FA5133"/>
        <w:right w:val="dotted" w:sz="4" w:space="0" w:color="FA5133"/>
        <w:insideH w:val="dotted" w:sz="4" w:space="0" w:color="FA5133"/>
        <w:insideV w:val="dotted" w:sz="4" w:space="0" w:color="FA5133"/>
      </w:tblBorders>
      <w:tblCellMar>
        <w:top w:w="0" w:type="dxa"/>
        <w:left w:w="108" w:type="dxa"/>
        <w:bottom w:w="0" w:type="dxa"/>
        <w:right w:w="108" w:type="dxa"/>
      </w:tblCellMar>
    </w:tblPr>
    <w:trPr>
      <w:cantSplit/>
    </w:trPr>
    <w:tcPr>
      <w:shd w:val="clear" w:color="auto" w:fill="auto"/>
    </w:tcPr>
    <w:tblStylePr w:type="firstRow">
      <w:pPr>
        <w:wordWrap/>
        <w:spacing w:beforeLines="0" w:before="0" w:beforeAutospacing="0" w:afterLines="0" w:after="0" w:afterAutospacing="0"/>
        <w:ind w:rightChars="0" w:right="0"/>
        <w:contextualSpacing w:val="0"/>
      </w:pPr>
      <w:rPr>
        <w:b/>
        <w:bCs/>
        <w:color w:val="FFFFFF"/>
      </w:rPr>
      <w:tblPr/>
      <w:trPr>
        <w:tblHeader/>
      </w:trPr>
      <w:tcPr>
        <w:tcBorders>
          <w:top w:val="single" w:sz="8" w:space="0" w:color="F05133"/>
          <w:left w:val="single" w:sz="8" w:space="0" w:color="F05133"/>
          <w:bottom w:val="single" w:sz="8" w:space="0" w:color="F05133"/>
          <w:right w:val="single" w:sz="8" w:space="0" w:color="F05133"/>
          <w:insideH w:val="dotted" w:sz="6" w:space="0" w:color="F05133"/>
          <w:insideV w:val="dotted" w:sz="6" w:space="0" w:color="F05133"/>
        </w:tcBorders>
        <w:shd w:val="clear" w:color="auto" w:fill="F05133"/>
      </w:tcPr>
    </w:tblStylePr>
  </w:style>
  <w:style w:type="paragraph" w:styleId="Titel">
    <w:name w:val="Title"/>
    <w:basedOn w:val="Standaard"/>
    <w:next w:val="Onderwerp"/>
    <w:qFormat/>
    <w:rsid w:val="002141F6"/>
    <w:pPr>
      <w:spacing w:before="1080"/>
      <w:ind w:right="2053"/>
    </w:pPr>
    <w:rPr>
      <w:rFonts w:cs="Arial"/>
      <w:b/>
      <w:bCs/>
      <w:smallCaps/>
      <w:color w:val="5A5552"/>
      <w:kern w:val="28"/>
      <w:sz w:val="40"/>
      <w:szCs w:val="40"/>
    </w:rPr>
  </w:style>
  <w:style w:type="paragraph" w:styleId="Koptekst">
    <w:name w:val="header"/>
    <w:basedOn w:val="Standaard"/>
    <w:link w:val="KoptekstChar"/>
    <w:rsid w:val="00A7521A"/>
    <w:pPr>
      <w:tabs>
        <w:tab w:val="center" w:pos="4536"/>
        <w:tab w:val="right" w:pos="9072"/>
      </w:tabs>
      <w:spacing w:after="600"/>
      <w:jc w:val="center"/>
    </w:pPr>
    <w:rPr>
      <w:b/>
      <w:smallCaps/>
      <w:color w:val="F05133"/>
      <w:sz w:val="22"/>
      <w:szCs w:val="21"/>
    </w:rPr>
  </w:style>
  <w:style w:type="paragraph" w:styleId="Voettekst">
    <w:name w:val="footer"/>
    <w:basedOn w:val="Standaard"/>
    <w:link w:val="VoettekstChar"/>
    <w:uiPriority w:val="99"/>
    <w:rsid w:val="003958D1"/>
    <w:pPr>
      <w:pBdr>
        <w:top w:val="single" w:sz="4" w:space="6" w:color="FA5133"/>
      </w:pBdr>
      <w:tabs>
        <w:tab w:val="right" w:pos="9072"/>
      </w:tabs>
      <w:spacing w:before="360" w:after="0"/>
    </w:pPr>
    <w:rPr>
      <w:color w:val="5A5552"/>
      <w:sz w:val="18"/>
    </w:rPr>
  </w:style>
  <w:style w:type="character" w:styleId="Hyperlink">
    <w:name w:val="Hyperlink"/>
    <w:basedOn w:val="Standaardalinea-lettertype"/>
    <w:rsid w:val="00F14730"/>
    <w:rPr>
      <w:color w:val="F05133"/>
      <w:u w:val="dotted"/>
    </w:rPr>
  </w:style>
  <w:style w:type="character" w:styleId="GevolgdeHyperlink">
    <w:name w:val="FollowedHyperlink"/>
    <w:basedOn w:val="Standaardalinea-lettertype"/>
    <w:rsid w:val="000540ED"/>
    <w:rPr>
      <w:color w:val="F05133"/>
      <w:u w:val="dotted"/>
    </w:rPr>
  </w:style>
  <w:style w:type="paragraph" w:styleId="Bijschrift">
    <w:name w:val="caption"/>
    <w:basedOn w:val="Standaard"/>
    <w:next w:val="Standaard"/>
    <w:qFormat/>
    <w:rsid w:val="008E3E2E"/>
    <w:pPr>
      <w:jc w:val="center"/>
    </w:pPr>
    <w:rPr>
      <w:b/>
      <w:bCs/>
      <w:sz w:val="18"/>
      <w:szCs w:val="20"/>
    </w:rPr>
  </w:style>
  <w:style w:type="paragraph" w:styleId="Lijstmetafbeeldingen">
    <w:name w:val="table of figures"/>
    <w:basedOn w:val="Standaard"/>
    <w:next w:val="Standaard"/>
    <w:semiHidden/>
    <w:rsid w:val="006842DA"/>
  </w:style>
  <w:style w:type="paragraph" w:customStyle="1" w:styleId="Onderwerp">
    <w:name w:val="Onderwerp"/>
    <w:basedOn w:val="Standaard"/>
    <w:next w:val="Standaard"/>
    <w:rsid w:val="001B3E40"/>
    <w:pPr>
      <w:spacing w:before="0" w:after="240"/>
    </w:pPr>
    <w:rPr>
      <w:b/>
      <w:smallCaps/>
      <w:color w:val="5A5552"/>
      <w:sz w:val="24"/>
    </w:rPr>
  </w:style>
  <w:style w:type="paragraph" w:customStyle="1" w:styleId="NawerkKop1">
    <w:name w:val="Nawerk Kop 1"/>
    <w:basedOn w:val="Kop1"/>
    <w:next w:val="Standaard"/>
    <w:rsid w:val="00F62ED7"/>
    <w:pPr>
      <w:pageBreakBefore/>
      <w:numPr>
        <w:numId w:val="0"/>
      </w:numPr>
    </w:pPr>
  </w:style>
  <w:style w:type="paragraph" w:customStyle="1" w:styleId="NawerkKop2">
    <w:name w:val="Nawerk Kop 2"/>
    <w:basedOn w:val="Kop2"/>
    <w:next w:val="Standaard"/>
    <w:link w:val="NawerkKop2Char"/>
    <w:rsid w:val="002632D3"/>
    <w:pPr>
      <w:numPr>
        <w:ilvl w:val="0"/>
        <w:numId w:val="0"/>
      </w:numPr>
      <w:pBdr>
        <w:bottom w:val="none" w:sz="0" w:space="0" w:color="auto"/>
      </w:pBdr>
    </w:pPr>
  </w:style>
  <w:style w:type="paragraph" w:customStyle="1" w:styleId="AuteurVersie">
    <w:name w:val="Auteur/Versie"/>
    <w:basedOn w:val="Standaard"/>
    <w:next w:val="Standaard"/>
    <w:rsid w:val="007B6D7A"/>
    <w:pPr>
      <w:spacing w:before="0" w:after="0"/>
    </w:pPr>
    <w:rPr>
      <w:rFonts w:cs="Arial"/>
      <w:bCs/>
      <w:noProof/>
      <w:color w:val="5A5552"/>
      <w:kern w:val="28"/>
      <w:szCs w:val="21"/>
    </w:rPr>
  </w:style>
  <w:style w:type="character" w:customStyle="1" w:styleId="Kop2Char">
    <w:name w:val="Kop 2 Char"/>
    <w:basedOn w:val="Standaardalinea-lettertype"/>
    <w:link w:val="Kop2"/>
    <w:rsid w:val="00663CDE"/>
    <w:rPr>
      <w:rFonts w:ascii="Corbel" w:hAnsi="Corbel" w:cs="Arial"/>
      <w:b/>
      <w:bCs/>
      <w:iCs/>
      <w:smallCaps/>
      <w:color w:val="5A5552"/>
      <w:sz w:val="28"/>
      <w:szCs w:val="28"/>
      <w:lang w:eastAsia="nl-NL"/>
    </w:rPr>
  </w:style>
  <w:style w:type="character" w:customStyle="1" w:styleId="NawerkKop2Char">
    <w:name w:val="Nawerk Kop 2 Char"/>
    <w:basedOn w:val="Kop2Char"/>
    <w:link w:val="NawerkKop2"/>
    <w:rsid w:val="002632D3"/>
    <w:rPr>
      <w:rFonts w:ascii="Corbel" w:hAnsi="Corbel" w:cs="Arial"/>
      <w:b/>
      <w:bCs/>
      <w:iCs/>
      <w:smallCaps/>
      <w:color w:val="5A5552"/>
      <w:sz w:val="28"/>
      <w:szCs w:val="28"/>
      <w:lang w:eastAsia="nl-NL"/>
    </w:rPr>
  </w:style>
  <w:style w:type="paragraph" w:styleId="Inhopg1">
    <w:name w:val="toc 1"/>
    <w:basedOn w:val="Standaard"/>
    <w:next w:val="Standaard"/>
    <w:autoRedefine/>
    <w:uiPriority w:val="39"/>
    <w:qFormat/>
    <w:rsid w:val="00D25CB6"/>
    <w:pPr>
      <w:tabs>
        <w:tab w:val="left" w:pos="284"/>
        <w:tab w:val="right" w:leader="dot" w:pos="9072"/>
      </w:tabs>
      <w:spacing w:before="80" w:after="80"/>
    </w:pPr>
    <w:rPr>
      <w:b/>
    </w:rPr>
  </w:style>
  <w:style w:type="paragraph" w:customStyle="1" w:styleId="VoettekstAdres">
    <w:name w:val="VoettekstAdres"/>
    <w:basedOn w:val="Voettekst"/>
    <w:rsid w:val="00DD1D6E"/>
    <w:pPr>
      <w:tabs>
        <w:tab w:val="center" w:pos="4678"/>
      </w:tabs>
    </w:pPr>
    <w:rPr>
      <w:sz w:val="17"/>
      <w:szCs w:val="18"/>
    </w:rPr>
  </w:style>
  <w:style w:type="paragraph" w:customStyle="1" w:styleId="StandaardKlein">
    <w:name w:val="Standaard Klein"/>
    <w:basedOn w:val="Standaard"/>
    <w:rsid w:val="00286C11"/>
    <w:pPr>
      <w:tabs>
        <w:tab w:val="left" w:pos="2340"/>
      </w:tabs>
    </w:pPr>
    <w:rPr>
      <w:sz w:val="20"/>
    </w:rPr>
  </w:style>
  <w:style w:type="paragraph" w:styleId="Inhopg2">
    <w:name w:val="toc 2"/>
    <w:basedOn w:val="Standaard"/>
    <w:next w:val="Standaard"/>
    <w:autoRedefine/>
    <w:uiPriority w:val="39"/>
    <w:qFormat/>
    <w:rsid w:val="003E472F"/>
    <w:pPr>
      <w:tabs>
        <w:tab w:val="left" w:pos="284"/>
        <w:tab w:val="left" w:pos="720"/>
        <w:tab w:val="right" w:leader="dot" w:pos="9072"/>
      </w:tabs>
      <w:spacing w:before="40" w:after="40"/>
      <w:ind w:left="284"/>
    </w:pPr>
  </w:style>
  <w:style w:type="paragraph" w:styleId="Inhopg3">
    <w:name w:val="toc 3"/>
    <w:basedOn w:val="Standaard"/>
    <w:next w:val="Standaard"/>
    <w:autoRedefine/>
    <w:uiPriority w:val="39"/>
    <w:qFormat/>
    <w:rsid w:val="003E472F"/>
    <w:pPr>
      <w:tabs>
        <w:tab w:val="left" w:pos="1332"/>
        <w:tab w:val="right" w:leader="dot" w:pos="9072"/>
      </w:tabs>
      <w:spacing w:before="40" w:after="40"/>
      <w:ind w:left="720"/>
    </w:pPr>
  </w:style>
  <w:style w:type="paragraph" w:styleId="Inhopg4">
    <w:name w:val="toc 4"/>
    <w:basedOn w:val="Standaard"/>
    <w:next w:val="Standaard"/>
    <w:autoRedefine/>
    <w:semiHidden/>
    <w:rsid w:val="00B560D4"/>
    <w:pPr>
      <w:tabs>
        <w:tab w:val="left" w:pos="1332"/>
        <w:tab w:val="left" w:pos="2160"/>
        <w:tab w:val="right" w:leader="dot" w:pos="9000"/>
      </w:tabs>
      <w:ind w:left="1332"/>
    </w:pPr>
  </w:style>
  <w:style w:type="paragraph" w:styleId="Inhopg5">
    <w:name w:val="toc 5"/>
    <w:basedOn w:val="Standaard"/>
    <w:next w:val="Standaard"/>
    <w:autoRedefine/>
    <w:semiHidden/>
    <w:rsid w:val="00B560D4"/>
    <w:pPr>
      <w:tabs>
        <w:tab w:val="left" w:pos="3402"/>
        <w:tab w:val="right" w:leader="dot" w:pos="9000"/>
      </w:tabs>
      <w:ind w:left="2160"/>
    </w:pPr>
  </w:style>
  <w:style w:type="paragraph" w:styleId="Inhopg6">
    <w:name w:val="toc 6"/>
    <w:basedOn w:val="Inhopg5"/>
    <w:next w:val="Standaard"/>
    <w:autoRedefine/>
    <w:semiHidden/>
    <w:rsid w:val="00B560D4"/>
    <w:pPr>
      <w:tabs>
        <w:tab w:val="clear" w:pos="3402"/>
        <w:tab w:val="left" w:pos="3600"/>
      </w:tabs>
    </w:pPr>
  </w:style>
  <w:style w:type="paragraph" w:styleId="Documentstructuur">
    <w:name w:val="Document Map"/>
    <w:basedOn w:val="Standaard"/>
    <w:semiHidden/>
    <w:rsid w:val="00B8280D"/>
    <w:pPr>
      <w:shd w:val="clear" w:color="auto" w:fill="000080"/>
    </w:pPr>
    <w:rPr>
      <w:rFonts w:ascii="Tahoma" w:hAnsi="Tahoma" w:cs="Tahoma"/>
      <w:sz w:val="20"/>
      <w:szCs w:val="20"/>
    </w:rPr>
  </w:style>
  <w:style w:type="paragraph" w:styleId="Inhopg7">
    <w:name w:val="toc 7"/>
    <w:basedOn w:val="Inhopg5"/>
    <w:next w:val="Standaard"/>
    <w:autoRedefine/>
    <w:semiHidden/>
    <w:rsid w:val="00B560D4"/>
    <w:pPr>
      <w:tabs>
        <w:tab w:val="clear" w:pos="3402"/>
        <w:tab w:val="left" w:pos="3780"/>
      </w:tabs>
    </w:pPr>
  </w:style>
  <w:style w:type="paragraph" w:styleId="Inhopg8">
    <w:name w:val="toc 8"/>
    <w:basedOn w:val="Inhopg5"/>
    <w:next w:val="Standaard"/>
    <w:autoRedefine/>
    <w:semiHidden/>
    <w:rsid w:val="00B560D4"/>
    <w:pPr>
      <w:tabs>
        <w:tab w:val="left" w:pos="3960"/>
      </w:tabs>
    </w:pPr>
  </w:style>
  <w:style w:type="paragraph" w:styleId="Inhopg9">
    <w:name w:val="toc 9"/>
    <w:basedOn w:val="Inhopg5"/>
    <w:next w:val="Standaard"/>
    <w:autoRedefine/>
    <w:semiHidden/>
    <w:rsid w:val="001B4341"/>
    <w:pPr>
      <w:tabs>
        <w:tab w:val="clear" w:pos="3402"/>
        <w:tab w:val="left" w:pos="4253"/>
      </w:tabs>
    </w:pPr>
  </w:style>
  <w:style w:type="numbering" w:customStyle="1" w:styleId="OpmaakprofielGenummerd">
    <w:name w:val="Opmaakprofiel Genummerd"/>
    <w:basedOn w:val="Geenlijst"/>
    <w:rsid w:val="008A2526"/>
    <w:pPr>
      <w:numPr>
        <w:numId w:val="10"/>
      </w:numPr>
    </w:pPr>
  </w:style>
  <w:style w:type="paragraph" w:styleId="Bloktekst">
    <w:name w:val="Block Text"/>
    <w:basedOn w:val="Standaard"/>
    <w:rsid w:val="00286C11"/>
    <w:pPr>
      <w:spacing w:after="120"/>
      <w:ind w:left="567" w:right="567"/>
    </w:pPr>
    <w:rPr>
      <w:sz w:val="20"/>
    </w:rPr>
  </w:style>
  <w:style w:type="paragraph" w:styleId="Voetnoottekst">
    <w:name w:val="footnote text"/>
    <w:basedOn w:val="Standaard"/>
    <w:semiHidden/>
    <w:rsid w:val="00D1137C"/>
    <w:pPr>
      <w:spacing w:before="0" w:after="60"/>
    </w:pPr>
    <w:rPr>
      <w:sz w:val="20"/>
      <w:szCs w:val="20"/>
    </w:rPr>
  </w:style>
  <w:style w:type="character" w:styleId="Voetnootmarkering">
    <w:name w:val="footnote reference"/>
    <w:basedOn w:val="Standaardalinea-lettertype"/>
    <w:semiHidden/>
    <w:rsid w:val="00D1137C"/>
    <w:rPr>
      <w:vertAlign w:val="superscript"/>
    </w:rPr>
  </w:style>
  <w:style w:type="paragraph" w:styleId="Lijstnummering">
    <w:name w:val="List Number"/>
    <w:basedOn w:val="Standaard"/>
    <w:rsid w:val="00542742"/>
    <w:pPr>
      <w:numPr>
        <w:numId w:val="13"/>
      </w:numPr>
    </w:pPr>
    <w:rPr>
      <w:lang w:val="fr-FR"/>
    </w:rPr>
  </w:style>
  <w:style w:type="table" w:styleId="Tabelraster1">
    <w:name w:val="Table Grid 1"/>
    <w:basedOn w:val="Standaardtabel"/>
    <w:rsid w:val="00597772"/>
    <w:pPr>
      <w:spacing w:before="100" w:after="10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ard-Minderwitruimte">
    <w:name w:val="Standaard - Minder witruimte"/>
    <w:basedOn w:val="Standaard"/>
    <w:rsid w:val="00E660C1"/>
    <w:pPr>
      <w:spacing w:before="40" w:after="40"/>
    </w:pPr>
    <w:rPr>
      <w:bCs/>
      <w:szCs w:val="20"/>
    </w:rPr>
  </w:style>
  <w:style w:type="table" w:styleId="Klassieketabel4">
    <w:name w:val="Table Classic 4"/>
    <w:basedOn w:val="Standaardtabel"/>
    <w:rsid w:val="00B43406"/>
    <w:pPr>
      <w:spacing w:before="100" w:after="10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Professioneletabel">
    <w:name w:val="Table Professional"/>
    <w:basedOn w:val="Standaardtabel"/>
    <w:rsid w:val="00D7378B"/>
    <w:pPr>
      <w:spacing w:before="100" w:after="10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Rijkoppen">
    <w:name w:val="Tabel - Rijkoppen"/>
    <w:basedOn w:val="Tabelraster"/>
    <w:rsid w:val="00597772"/>
    <w:rPr>
      <w:rFonts w:ascii="Corbel" w:hAnsi="Corbel"/>
    </w:rPr>
    <w:tblPr>
      <w:tblInd w:w="0" w:type="dxa"/>
      <w:tblBorders>
        <w:top w:val="single" w:sz="2" w:space="0" w:color="F05133"/>
        <w:left w:val="single" w:sz="2" w:space="0" w:color="F05133"/>
        <w:bottom w:val="single" w:sz="2" w:space="0" w:color="F05133"/>
        <w:right w:val="single" w:sz="2" w:space="0" w:color="F05133"/>
        <w:insideH w:val="single" w:sz="2" w:space="0" w:color="F05133"/>
        <w:insideV w:val="single" w:sz="2" w:space="0" w:color="F05133"/>
      </w:tblBorders>
      <w:tblCellMar>
        <w:top w:w="0" w:type="dxa"/>
        <w:left w:w="108" w:type="dxa"/>
        <w:bottom w:w="0" w:type="dxa"/>
        <w:right w:w="108" w:type="dxa"/>
      </w:tblCellMar>
    </w:tblPr>
    <w:trPr>
      <w:cantSplit/>
    </w:trPr>
    <w:tcPr>
      <w:shd w:val="clear" w:color="auto" w:fill="auto"/>
    </w:tcPr>
    <w:tblStylePr w:type="firstRow">
      <w:pPr>
        <w:wordWrap/>
        <w:spacing w:beforeLines="0" w:before="0" w:beforeAutospacing="0" w:afterLines="0" w:after="0" w:afterAutospacing="0"/>
        <w:ind w:rightChars="0" w:right="0"/>
        <w:contextualSpacing w:val="0"/>
      </w:pPr>
      <w:rPr>
        <w:b w:val="0"/>
        <w:bCs/>
        <w:color w:val="auto"/>
      </w:rPr>
      <w:tblPr/>
      <w:trPr>
        <w:tblHeader/>
      </w:trPr>
      <w:tcPr>
        <w:tcBorders>
          <w:top w:val="single" w:sz="2" w:space="0" w:color="F05133"/>
          <w:left w:val="single" w:sz="2" w:space="0" w:color="F05133"/>
          <w:bottom w:val="single" w:sz="2" w:space="0" w:color="F05133"/>
          <w:right w:val="single" w:sz="4" w:space="0" w:color="F05133"/>
          <w:insideH w:val="single" w:sz="4" w:space="0" w:color="F05133"/>
          <w:insideV w:val="single" w:sz="4" w:space="0" w:color="F05133"/>
        </w:tcBorders>
        <w:shd w:val="clear" w:color="auto" w:fill="FFFFFF"/>
      </w:tcPr>
    </w:tblStylePr>
    <w:tblStylePr w:type="firstCol">
      <w:rPr>
        <w:b/>
        <w:color w:val="FFFFFF"/>
      </w:rPr>
      <w:tblPr/>
      <w:tcPr>
        <w:tcBorders>
          <w:insideH w:val="single" w:sz="2" w:space="0" w:color="FFFFFF" w:themeColor="background1"/>
        </w:tcBorders>
        <w:shd w:val="clear" w:color="auto" w:fill="F05133"/>
      </w:tcPr>
    </w:tblStylePr>
    <w:tblStylePr w:type="nwCell">
      <w:rPr>
        <w:b/>
        <w:color w:val="FFFFFF"/>
      </w:rPr>
      <w:tblPr/>
      <w:tcPr>
        <w:tcBorders>
          <w:bottom w:val="nil"/>
          <w:right w:val="nil"/>
        </w:tcBorders>
        <w:shd w:val="clear" w:color="auto" w:fill="F05133"/>
      </w:tcPr>
    </w:tblStylePr>
  </w:style>
  <w:style w:type="table" w:customStyle="1" w:styleId="Tabel-Kolomkoppen">
    <w:name w:val="Tabel - Kolomkoppen"/>
    <w:basedOn w:val="Tabelraster"/>
    <w:rsid w:val="00597772"/>
    <w:rPr>
      <w:rFonts w:ascii="Corbel" w:hAnsi="Corbel"/>
    </w:rPr>
    <w:tblPr>
      <w:tblInd w:w="0" w:type="dxa"/>
      <w:tblBorders>
        <w:top w:val="single" w:sz="2" w:space="0" w:color="F05133"/>
        <w:left w:val="single" w:sz="2" w:space="0" w:color="F05133"/>
        <w:bottom w:val="single" w:sz="2" w:space="0" w:color="F05133"/>
        <w:right w:val="single" w:sz="2" w:space="0" w:color="F05133"/>
        <w:insideH w:val="single" w:sz="2" w:space="0" w:color="F05133"/>
        <w:insideV w:val="single" w:sz="2" w:space="0" w:color="F05133"/>
      </w:tblBorders>
      <w:tblCellMar>
        <w:top w:w="0" w:type="dxa"/>
        <w:left w:w="108" w:type="dxa"/>
        <w:bottom w:w="0" w:type="dxa"/>
        <w:right w:w="108" w:type="dxa"/>
      </w:tblCellMar>
    </w:tblPr>
    <w:trPr>
      <w:cantSplit/>
    </w:trPr>
    <w:tcPr>
      <w:shd w:val="clear" w:color="auto" w:fill="auto"/>
    </w:tcPr>
    <w:tblStylePr w:type="firstRow">
      <w:pPr>
        <w:wordWrap/>
        <w:spacing w:beforeLines="0" w:before="0" w:beforeAutospacing="0" w:afterLines="0" w:after="0" w:afterAutospacing="0"/>
        <w:ind w:rightChars="0" w:right="0"/>
        <w:contextualSpacing w:val="0"/>
      </w:pPr>
      <w:rPr>
        <w:b/>
        <w:bCs/>
        <w:color w:val="FFFFFF"/>
      </w:rPr>
      <w:tblPr/>
      <w:trPr>
        <w:tblHeader/>
      </w:trPr>
      <w:tcPr>
        <w:tcBorders>
          <w:top w:val="single" w:sz="2" w:space="0" w:color="F05133"/>
          <w:left w:val="single" w:sz="2" w:space="0" w:color="F05133"/>
          <w:bottom w:val="single" w:sz="2" w:space="0" w:color="F05133"/>
          <w:right w:val="single" w:sz="2" w:space="0" w:color="F05133"/>
          <w:insideH w:val="single" w:sz="2" w:space="0" w:color="F05133"/>
          <w:insideV w:val="single" w:sz="2" w:space="0" w:color="FFFFFF"/>
          <w:tl2br w:val="nil"/>
          <w:tr2bl w:val="nil"/>
        </w:tcBorders>
        <w:shd w:val="clear" w:color="auto" w:fill="F05133"/>
      </w:tcPr>
    </w:tblStylePr>
    <w:tblStylePr w:type="firstCol">
      <w:rPr>
        <w:b w:val="0"/>
        <w:color w:val="auto"/>
      </w:rPr>
    </w:tblStylePr>
    <w:tblStylePr w:type="nwCell">
      <w:rPr>
        <w:b/>
        <w:color w:val="FFFFFF"/>
      </w:rPr>
    </w:tblStylePr>
  </w:style>
  <w:style w:type="table" w:customStyle="1" w:styleId="Tabel-Geenkoppen">
    <w:name w:val="Tabel - Geen koppen"/>
    <w:basedOn w:val="Tabelraster"/>
    <w:rsid w:val="00597772"/>
    <w:rPr>
      <w:rFonts w:ascii="Corbel" w:hAnsi="Corbel"/>
    </w:rPr>
    <w:tblPr>
      <w:tblInd w:w="0" w:type="dxa"/>
      <w:tblBorders>
        <w:top w:val="single" w:sz="2" w:space="0" w:color="F05133"/>
        <w:left w:val="single" w:sz="2" w:space="0" w:color="F05133"/>
        <w:bottom w:val="single" w:sz="2" w:space="0" w:color="F05133"/>
        <w:right w:val="single" w:sz="2" w:space="0" w:color="F05133"/>
        <w:insideH w:val="single" w:sz="2" w:space="0" w:color="F05133"/>
        <w:insideV w:val="single" w:sz="2" w:space="0" w:color="F05133"/>
      </w:tblBorders>
      <w:tblCellMar>
        <w:top w:w="0" w:type="dxa"/>
        <w:left w:w="108" w:type="dxa"/>
        <w:bottom w:w="0" w:type="dxa"/>
        <w:right w:w="108" w:type="dxa"/>
      </w:tblCellMar>
    </w:tblPr>
    <w:trPr>
      <w:cantSplit/>
    </w:trPr>
    <w:tcPr>
      <w:shd w:val="clear" w:color="auto" w:fill="auto"/>
    </w:tcPr>
    <w:tblStylePr w:type="firstRow">
      <w:pPr>
        <w:wordWrap/>
        <w:spacing w:beforeLines="0" w:before="0" w:beforeAutospacing="0" w:afterLines="0" w:after="0" w:afterAutospacing="0"/>
        <w:ind w:rightChars="0" w:right="0"/>
        <w:contextualSpacing w:val="0"/>
      </w:pPr>
      <w:rPr>
        <w:b w:val="0"/>
        <w:bCs/>
        <w:color w:val="auto"/>
      </w:rPr>
      <w:tblPr/>
      <w:trPr>
        <w:tblHeader/>
      </w:trPr>
      <w:tcPr>
        <w:tcBorders>
          <w:top w:val="single" w:sz="4" w:space="0" w:color="F05133"/>
          <w:left w:val="single" w:sz="4" w:space="0" w:color="F05133"/>
          <w:bottom w:val="single" w:sz="4" w:space="0" w:color="F05133"/>
          <w:right w:val="single" w:sz="4" w:space="0" w:color="F05133"/>
          <w:insideH w:val="single" w:sz="4" w:space="0" w:color="F05133"/>
          <w:insideV w:val="single" w:sz="4" w:space="0" w:color="F05133"/>
        </w:tcBorders>
        <w:shd w:val="clear" w:color="auto" w:fill="FFFFFF"/>
      </w:tcPr>
    </w:tblStylePr>
  </w:style>
  <w:style w:type="paragraph" w:styleId="Lijstopsomteken">
    <w:name w:val="List Bullet"/>
    <w:basedOn w:val="Lijstalinea"/>
    <w:rsid w:val="00542742"/>
    <w:pPr>
      <w:numPr>
        <w:numId w:val="12"/>
      </w:numPr>
    </w:pPr>
  </w:style>
  <w:style w:type="paragraph" w:styleId="Lijstopsomteken2">
    <w:name w:val="List Bullet 2"/>
    <w:basedOn w:val="Standaard"/>
    <w:rsid w:val="00F14730"/>
    <w:pPr>
      <w:numPr>
        <w:numId w:val="1"/>
      </w:numPr>
    </w:pPr>
  </w:style>
  <w:style w:type="paragraph" w:styleId="Lijstopsomteken3">
    <w:name w:val="List Bullet 3"/>
    <w:basedOn w:val="Standaard"/>
    <w:rsid w:val="00F14730"/>
    <w:pPr>
      <w:numPr>
        <w:numId w:val="2"/>
      </w:numPr>
    </w:pPr>
  </w:style>
  <w:style w:type="paragraph" w:styleId="Lijstopsomteken4">
    <w:name w:val="List Bullet 4"/>
    <w:basedOn w:val="Standaard"/>
    <w:rsid w:val="00F14730"/>
    <w:pPr>
      <w:numPr>
        <w:numId w:val="3"/>
      </w:numPr>
    </w:pPr>
  </w:style>
  <w:style w:type="paragraph" w:styleId="Lijstopsomteken5">
    <w:name w:val="List Bullet 5"/>
    <w:basedOn w:val="Standaard"/>
    <w:rsid w:val="00F14730"/>
    <w:pPr>
      <w:numPr>
        <w:numId w:val="4"/>
      </w:numPr>
    </w:pPr>
  </w:style>
  <w:style w:type="paragraph" w:styleId="Lijstnummering2">
    <w:name w:val="List Number 2"/>
    <w:basedOn w:val="Standaard"/>
    <w:rsid w:val="00F14730"/>
    <w:pPr>
      <w:numPr>
        <w:numId w:val="5"/>
      </w:numPr>
    </w:pPr>
  </w:style>
  <w:style w:type="paragraph" w:styleId="Lijstnummering3">
    <w:name w:val="List Number 3"/>
    <w:basedOn w:val="Standaard"/>
    <w:rsid w:val="00F14730"/>
    <w:pPr>
      <w:numPr>
        <w:numId w:val="6"/>
      </w:numPr>
    </w:pPr>
  </w:style>
  <w:style w:type="paragraph" w:styleId="Lijstvoortzetting3">
    <w:name w:val="List Continue 3"/>
    <w:basedOn w:val="Standaard"/>
    <w:rsid w:val="00F14730"/>
    <w:pPr>
      <w:spacing w:after="120"/>
      <w:ind w:left="849"/>
    </w:pPr>
  </w:style>
  <w:style w:type="paragraph" w:styleId="Lijstvoortzetting4">
    <w:name w:val="List Continue 4"/>
    <w:basedOn w:val="Standaard"/>
    <w:rsid w:val="00F14730"/>
    <w:pPr>
      <w:spacing w:after="120"/>
      <w:ind w:left="1132"/>
    </w:pPr>
  </w:style>
  <w:style w:type="paragraph" w:styleId="Lijstvoortzetting5">
    <w:name w:val="List Continue 5"/>
    <w:basedOn w:val="Standaard"/>
    <w:rsid w:val="00F14730"/>
    <w:pPr>
      <w:spacing w:after="120"/>
      <w:ind w:left="1415"/>
    </w:pPr>
  </w:style>
  <w:style w:type="paragraph" w:styleId="Lijstnummering5">
    <w:name w:val="List Number 5"/>
    <w:basedOn w:val="Standaard"/>
    <w:rsid w:val="00F14730"/>
    <w:pPr>
      <w:numPr>
        <w:numId w:val="8"/>
      </w:numPr>
    </w:pPr>
  </w:style>
  <w:style w:type="paragraph" w:styleId="Lijstnummering4">
    <w:name w:val="List Number 4"/>
    <w:basedOn w:val="Standaard"/>
    <w:rsid w:val="00F14730"/>
    <w:pPr>
      <w:numPr>
        <w:numId w:val="7"/>
      </w:numPr>
    </w:pPr>
  </w:style>
  <w:style w:type="table" w:customStyle="1" w:styleId="Tabel-Rij-enKolomkoppen">
    <w:name w:val="Tabel - Rij- en Kolomkoppen"/>
    <w:basedOn w:val="Tabel-Rijkoppen"/>
    <w:rsid w:val="00597772"/>
    <w:tblPr>
      <w:tblInd w:w="0" w:type="dxa"/>
      <w:tblBorders>
        <w:top w:val="single" w:sz="4" w:space="0" w:color="F05133"/>
        <w:left w:val="single" w:sz="4" w:space="0" w:color="F05133"/>
        <w:bottom w:val="single" w:sz="4" w:space="0" w:color="F05133"/>
        <w:right w:val="single" w:sz="4" w:space="0" w:color="F05133"/>
        <w:insideH w:val="single" w:sz="4" w:space="0" w:color="F05133"/>
        <w:insideV w:val="single" w:sz="4" w:space="0" w:color="F05133"/>
      </w:tblBorders>
      <w:tblCellMar>
        <w:top w:w="0" w:type="dxa"/>
        <w:left w:w="108" w:type="dxa"/>
        <w:bottom w:w="0" w:type="dxa"/>
        <w:right w:w="108" w:type="dxa"/>
      </w:tblCellMar>
    </w:tblPr>
    <w:trPr>
      <w:cantSplit/>
    </w:trPr>
    <w:tcPr>
      <w:shd w:val="clear" w:color="auto" w:fill="auto"/>
    </w:tcPr>
    <w:tblStylePr w:type="firstRow">
      <w:pPr>
        <w:wordWrap/>
        <w:spacing w:beforeLines="0" w:before="0" w:beforeAutospacing="0" w:afterLines="0" w:after="0" w:afterAutospacing="0"/>
        <w:ind w:rightChars="0" w:right="0"/>
        <w:contextualSpacing w:val="0"/>
      </w:pPr>
      <w:rPr>
        <w:b/>
        <w:bCs/>
        <w:color w:val="FFFFFF"/>
      </w:rPr>
      <w:tblPr/>
      <w:trPr>
        <w:tblHeader/>
      </w:trPr>
      <w:tcPr>
        <w:tcBorders>
          <w:top w:val="nil"/>
          <w:left w:val="nil"/>
          <w:bottom w:val="nil"/>
          <w:right w:val="nil"/>
          <w:insideH w:val="single" w:sz="4" w:space="0" w:color="FFFFFF" w:themeColor="background1"/>
          <w:insideV w:val="single" w:sz="4" w:space="0" w:color="FFFFFF" w:themeColor="background1"/>
        </w:tcBorders>
        <w:shd w:val="clear" w:color="auto" w:fill="F05133"/>
      </w:tcPr>
    </w:tblStylePr>
    <w:tblStylePr w:type="firstCol">
      <w:rPr>
        <w:b/>
        <w:color w:val="FFFFFF"/>
      </w:rPr>
      <w:tblPr/>
      <w:tcPr>
        <w:tcBorders>
          <w:insideH w:val="single" w:sz="4" w:space="0" w:color="FFFFFF"/>
        </w:tcBorders>
        <w:shd w:val="clear" w:color="auto" w:fill="F05133"/>
      </w:tcPr>
    </w:tblStylePr>
    <w:tblStylePr w:type="nwCell">
      <w:rPr>
        <w:b/>
        <w:color w:val="FFFFFF"/>
      </w:rPr>
      <w:tblPr/>
      <w:tcPr>
        <w:tcBorders>
          <w:top w:val="single" w:sz="4" w:space="0" w:color="F05133"/>
          <w:left w:val="single" w:sz="4" w:space="0" w:color="F05133"/>
          <w:bottom w:val="nil"/>
          <w:right w:val="nil"/>
          <w:insideH w:val="nil"/>
          <w:insideV w:val="nil"/>
          <w:tl2br w:val="nil"/>
          <w:tr2bl w:val="nil"/>
        </w:tcBorders>
        <w:shd w:val="clear" w:color="auto" w:fill="F05133"/>
      </w:tcPr>
    </w:tblStylePr>
  </w:style>
  <w:style w:type="table" w:styleId="Tabelthema">
    <w:name w:val="Table Theme"/>
    <w:basedOn w:val="Standaardtabel"/>
    <w:rsid w:val="002F4B68"/>
    <w:pPr>
      <w:spacing w:before="100" w:after="1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510A27"/>
    <w:rPr>
      <w:color w:val="808080"/>
    </w:rPr>
  </w:style>
  <w:style w:type="paragraph" w:customStyle="1" w:styleId="VoorwerkKop1">
    <w:name w:val="Voorwerk Kop 1"/>
    <w:basedOn w:val="Kop1"/>
    <w:next w:val="Standaard"/>
    <w:rsid w:val="003E472F"/>
    <w:pPr>
      <w:numPr>
        <w:numId w:val="0"/>
      </w:numPr>
      <w:spacing w:after="300"/>
    </w:pPr>
  </w:style>
  <w:style w:type="paragraph" w:styleId="Ballontekst">
    <w:name w:val="Balloon Text"/>
    <w:basedOn w:val="Standaard"/>
    <w:link w:val="BallontekstChar"/>
    <w:rsid w:val="00510A27"/>
    <w:pPr>
      <w:spacing w:before="0" w:after="0"/>
    </w:pPr>
    <w:rPr>
      <w:rFonts w:ascii="Tahoma" w:hAnsi="Tahoma" w:cs="Tahoma"/>
      <w:sz w:val="16"/>
      <w:szCs w:val="16"/>
    </w:rPr>
  </w:style>
  <w:style w:type="character" w:customStyle="1" w:styleId="BallontekstChar">
    <w:name w:val="Ballontekst Char"/>
    <w:basedOn w:val="Standaardalinea-lettertype"/>
    <w:link w:val="Ballontekst"/>
    <w:rsid w:val="00510A27"/>
    <w:rPr>
      <w:rFonts w:ascii="Tahoma" w:hAnsi="Tahoma" w:cs="Tahoma"/>
      <w:sz w:val="16"/>
      <w:szCs w:val="16"/>
      <w:lang w:eastAsia="nl-NL"/>
    </w:rPr>
  </w:style>
  <w:style w:type="paragraph" w:styleId="Kopvaninhoudsopgave">
    <w:name w:val="TOC Heading"/>
    <w:basedOn w:val="Kop1"/>
    <w:next w:val="Standaard"/>
    <w:uiPriority w:val="39"/>
    <w:unhideWhenUsed/>
    <w:qFormat/>
    <w:rsid w:val="00A312A6"/>
    <w:pPr>
      <w:keepLines/>
      <w:numPr>
        <w:numId w:val="0"/>
      </w:numPr>
      <w:pBdr>
        <w:bottom w:val="none" w:sz="0" w:space="0" w:color="auto"/>
      </w:pBdr>
      <w:tabs>
        <w:tab w:val="clear" w:pos="510"/>
      </w:tab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nl-NL" w:eastAsia="en-US"/>
    </w:rPr>
  </w:style>
  <w:style w:type="character" w:customStyle="1" w:styleId="VoettekstChar">
    <w:name w:val="Voettekst Char"/>
    <w:basedOn w:val="Standaardalinea-lettertype"/>
    <w:link w:val="Voettekst"/>
    <w:uiPriority w:val="99"/>
    <w:rsid w:val="003958D1"/>
    <w:rPr>
      <w:rFonts w:ascii="Corbel" w:hAnsi="Corbel"/>
      <w:color w:val="5A5552"/>
      <w:sz w:val="18"/>
      <w:szCs w:val="24"/>
      <w:lang w:eastAsia="nl-NL"/>
    </w:rPr>
  </w:style>
  <w:style w:type="character" w:customStyle="1" w:styleId="KoptekstChar">
    <w:name w:val="Koptekst Char"/>
    <w:basedOn w:val="Standaardalinea-lettertype"/>
    <w:link w:val="Koptekst"/>
    <w:rsid w:val="00A7521A"/>
    <w:rPr>
      <w:rFonts w:ascii="Corbel" w:hAnsi="Corbel"/>
      <w:b/>
      <w:smallCaps/>
      <w:color w:val="F05133"/>
      <w:sz w:val="22"/>
      <w:szCs w:val="21"/>
      <w:lang w:eastAsia="nl-NL"/>
    </w:rPr>
  </w:style>
  <w:style w:type="paragraph" w:styleId="Lijstalinea">
    <w:name w:val="List Paragraph"/>
    <w:basedOn w:val="Standaard"/>
    <w:uiPriority w:val="34"/>
    <w:qFormat/>
    <w:rsid w:val="00542742"/>
    <w:pPr>
      <w:numPr>
        <w:numId w:val="11"/>
      </w:numPr>
      <w:contextualSpacing/>
    </w:pPr>
  </w:style>
  <w:style w:type="paragraph" w:customStyle="1" w:styleId="Tabel-Regelkoppen">
    <w:name w:val="Tabel - Regelkoppen"/>
    <w:basedOn w:val="Standaard"/>
    <w:rsid w:val="00597772"/>
    <w:pPr>
      <w:spacing w:before="40" w:after="40"/>
    </w:pPr>
    <w:rPr>
      <w:b/>
      <w:bCs/>
      <w:color w:val="FFFFFF"/>
      <w:szCs w:val="20"/>
    </w:rPr>
  </w:style>
  <w:style w:type="paragraph" w:styleId="Geenafstand">
    <w:name w:val="No Spacing"/>
    <w:uiPriority w:val="1"/>
    <w:qFormat/>
    <w:rsid w:val="00C66F33"/>
    <w:rPr>
      <w:rFonts w:ascii="Corbel" w:hAnsi="Corbel"/>
      <w:sz w:val="21"/>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3841">
      <w:bodyDiv w:val="1"/>
      <w:marLeft w:val="0"/>
      <w:marRight w:val="0"/>
      <w:marTop w:val="0"/>
      <w:marBottom w:val="0"/>
      <w:divBdr>
        <w:top w:val="none" w:sz="0" w:space="0" w:color="auto"/>
        <w:left w:val="none" w:sz="0" w:space="0" w:color="auto"/>
        <w:bottom w:val="none" w:sz="0" w:space="0" w:color="auto"/>
        <w:right w:val="none" w:sz="0" w:space="0" w:color="auto"/>
      </w:divBdr>
    </w:div>
    <w:div w:id="44721408">
      <w:bodyDiv w:val="1"/>
      <w:marLeft w:val="0"/>
      <w:marRight w:val="0"/>
      <w:marTop w:val="0"/>
      <w:marBottom w:val="0"/>
      <w:divBdr>
        <w:top w:val="none" w:sz="0" w:space="0" w:color="auto"/>
        <w:left w:val="none" w:sz="0" w:space="0" w:color="auto"/>
        <w:bottom w:val="none" w:sz="0" w:space="0" w:color="auto"/>
        <w:right w:val="none" w:sz="0" w:space="0" w:color="auto"/>
      </w:divBdr>
    </w:div>
    <w:div w:id="961691167">
      <w:bodyDiv w:val="1"/>
      <w:marLeft w:val="0"/>
      <w:marRight w:val="0"/>
      <w:marTop w:val="0"/>
      <w:marBottom w:val="0"/>
      <w:divBdr>
        <w:top w:val="none" w:sz="0" w:space="0" w:color="auto"/>
        <w:left w:val="none" w:sz="0" w:space="0" w:color="auto"/>
        <w:bottom w:val="none" w:sz="0" w:space="0" w:color="auto"/>
        <w:right w:val="none" w:sz="0" w:space="0" w:color="auto"/>
      </w:divBdr>
      <w:divsChild>
        <w:div w:id="140695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halkx@atelierhoogduin.nl"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iasatelier@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zilverenpasser@telenet.be"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marijn@boekrestauratiedevalk.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upla-model.be" TargetMode="External"/><Relationship Id="rId14" Type="http://schemas.openxmlformats.org/officeDocument/2006/relationships/hyperlink" Target="mailto:info@livtubeeckx.be" TargetMode="Externa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4_Administratie\1_Sjablonen\VEB_Communicatie\KORTE_TEKST_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7BA6EA6932844428E24534E66149B84"/>
        <w:category>
          <w:name w:val="Algemeen"/>
          <w:gallery w:val="placeholder"/>
        </w:category>
        <w:types>
          <w:type w:val="bbPlcHdr"/>
        </w:types>
        <w:behaviors>
          <w:behavior w:val="content"/>
        </w:behaviors>
        <w:guid w:val="{639FB807-4A40-4A37-9F02-D6026A1A6B40}"/>
      </w:docPartPr>
      <w:docPartBody>
        <w:p w:rsidR="00000000" w:rsidRDefault="00B02457">
          <w:pPr>
            <w:pStyle w:val="17BA6EA6932844428E24534E66149B84"/>
          </w:pPr>
          <w:r w:rsidRPr="008F6A09">
            <w:rPr>
              <w:rStyle w:val="Tekstvantijdelijkeaanduiding"/>
            </w:rPr>
            <w:t>[Titel]</w:t>
          </w:r>
        </w:p>
      </w:docPartBody>
    </w:docPart>
    <w:docPart>
      <w:docPartPr>
        <w:name w:val="8E97BA1F924D44ECB511F39C727459D4"/>
        <w:category>
          <w:name w:val="Algemeen"/>
          <w:gallery w:val="placeholder"/>
        </w:category>
        <w:types>
          <w:type w:val="bbPlcHdr"/>
        </w:types>
        <w:behaviors>
          <w:behavior w:val="content"/>
        </w:behaviors>
        <w:guid w:val="{BB36A51C-ECD7-4F0C-BC39-D57F71AC2A42}"/>
      </w:docPartPr>
      <w:docPartBody>
        <w:p w:rsidR="00000000" w:rsidRDefault="00B02457">
          <w:pPr>
            <w:pStyle w:val="8E97BA1F924D44ECB511F39C727459D4"/>
          </w:pPr>
          <w:r w:rsidRPr="008F6A09">
            <w:rPr>
              <w:rStyle w:val="Tekstvantijdelijkeaanduiding"/>
            </w:rPr>
            <w:t>[Onderwerp]</w:t>
          </w:r>
        </w:p>
      </w:docPartBody>
    </w:docPart>
    <w:docPart>
      <w:docPartPr>
        <w:name w:val="D1B841242EB44F548D0A3AB5D0C42F6C"/>
        <w:category>
          <w:name w:val="Algemeen"/>
          <w:gallery w:val="placeholder"/>
        </w:category>
        <w:types>
          <w:type w:val="bbPlcHdr"/>
        </w:types>
        <w:behaviors>
          <w:behavior w:val="content"/>
        </w:behaviors>
        <w:guid w:val="{8C33B2CE-6465-4B18-9DA9-3930C6B74225}"/>
      </w:docPartPr>
      <w:docPartBody>
        <w:p w:rsidR="00000000" w:rsidRDefault="00B02457">
          <w:pPr>
            <w:pStyle w:val="D1B841242EB44F548D0A3AB5D0C42F6C"/>
          </w:pPr>
          <w:r w:rsidRPr="008F6A09">
            <w:rPr>
              <w:rStyle w:val="Tekstvantijdelijkeaanduiding"/>
            </w:rPr>
            <w:t>[Auteur]</w:t>
          </w:r>
        </w:p>
      </w:docPartBody>
    </w:docPart>
    <w:docPart>
      <w:docPartPr>
        <w:name w:val="25202D42AEE14A1382E27EC18CBC128D"/>
        <w:category>
          <w:name w:val="Algemeen"/>
          <w:gallery w:val="placeholder"/>
        </w:category>
        <w:types>
          <w:type w:val="bbPlcHdr"/>
        </w:types>
        <w:behaviors>
          <w:behavior w:val="content"/>
        </w:behaviors>
        <w:guid w:val="{677864E3-615B-4680-B639-3B3190144A86}"/>
      </w:docPartPr>
      <w:docPartBody>
        <w:p w:rsidR="00000000" w:rsidRDefault="00B02457">
          <w:pPr>
            <w:pStyle w:val="25202D42AEE14A1382E27EC18CBC128D"/>
          </w:pPr>
          <w:r w:rsidRPr="008F6A09">
            <w:rPr>
              <w:rStyle w:val="Tekstvantijdelijkeaanduiding"/>
            </w:rPr>
            <w:t>[Publicatiedatum]</w:t>
          </w:r>
        </w:p>
      </w:docPartBody>
    </w:docPart>
    <w:docPart>
      <w:docPartPr>
        <w:name w:val="67A67289B09E46D28F88892FD6D67286"/>
        <w:category>
          <w:name w:val="Algemeen"/>
          <w:gallery w:val="placeholder"/>
        </w:category>
        <w:types>
          <w:type w:val="bbPlcHdr"/>
        </w:types>
        <w:behaviors>
          <w:behavior w:val="content"/>
        </w:behaviors>
        <w:guid w:val="{35F056E2-EB21-48CA-A0C6-E6555B7FD6CA}"/>
      </w:docPartPr>
      <w:docPartBody>
        <w:p w:rsidR="00000000" w:rsidRDefault="00B02457">
          <w:pPr>
            <w:pStyle w:val="67A67289B09E46D28F88892FD6D67286"/>
          </w:pPr>
          <w:r w:rsidRPr="008F6A09">
            <w:rPr>
              <w:rStyle w:val="Tekstvantijdelijkeaanduiding"/>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17BA6EA6932844428E24534E66149B84">
    <w:name w:val="17BA6EA6932844428E24534E66149B84"/>
  </w:style>
  <w:style w:type="paragraph" w:customStyle="1" w:styleId="8E97BA1F924D44ECB511F39C727459D4">
    <w:name w:val="8E97BA1F924D44ECB511F39C727459D4"/>
  </w:style>
  <w:style w:type="paragraph" w:customStyle="1" w:styleId="D1B841242EB44F548D0A3AB5D0C42F6C">
    <w:name w:val="D1B841242EB44F548D0A3AB5D0C42F6C"/>
  </w:style>
  <w:style w:type="paragraph" w:customStyle="1" w:styleId="25202D42AEE14A1382E27EC18CBC128D">
    <w:name w:val="25202D42AEE14A1382E27EC18CBC128D"/>
  </w:style>
  <w:style w:type="paragraph" w:customStyle="1" w:styleId="67A67289B09E46D28F88892FD6D67286">
    <w:name w:val="67A67289B09E46D28F88892FD6D67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D1812B-FB8F-46C9-8503-AA77F289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KORTE_TEKST_2013.dotx</Template>
  <TotalTime>4</TotalTime>
  <Pages>8</Pages>
  <Words>2745</Words>
  <Characters>16278</Characters>
  <Application>Microsoft Office Word</Application>
  <DocSecurity>0</DocSecurity>
  <Lines>428</Lines>
  <Paragraphs>231</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Inhoud</vt:lpstr>
      <vt:lpstr>Sectie</vt:lpstr>
      <vt:lpstr>    Subsectie</vt:lpstr>
      <vt:lpstr>Documenteigenschappen</vt:lpstr>
      <vt:lpstr>    Versies</vt:lpstr>
      <vt:lpstr>    Nazicht</vt:lpstr>
      <vt:lpstr>    Goedkeuring</vt:lpstr>
      <vt:lpstr>    Verspreiding</vt:lpstr>
      <vt:lpstr>    Technische eigenschappen</vt:lpstr>
    </vt:vector>
  </TitlesOfParts>
  <Company>Vlaamse Erfgoedbibliotheek</Company>
  <LinksUpToDate>false</LinksUpToDate>
  <CharactersWithSpaces>18792</CharactersWithSpaces>
  <SharedDoc>false</SharedDoc>
  <HLinks>
    <vt:vector size="18" baseType="variant">
      <vt:variant>
        <vt:i4>6226009</vt:i4>
      </vt:variant>
      <vt:variant>
        <vt:i4>33</vt:i4>
      </vt:variant>
      <vt:variant>
        <vt:i4>0</vt:i4>
      </vt:variant>
      <vt:variant>
        <vt:i4>5</vt:i4>
      </vt:variant>
      <vt:variant>
        <vt:lpwstr>http://atrium.vlaamse-erfgoedbibliotheek.be/communcatie/node/575</vt:lpwstr>
      </vt:variant>
      <vt:variant>
        <vt:lpwstr/>
      </vt:variant>
      <vt:variant>
        <vt:i4>1376309</vt:i4>
      </vt:variant>
      <vt:variant>
        <vt:i4>26</vt:i4>
      </vt:variant>
      <vt:variant>
        <vt:i4>0</vt:i4>
      </vt:variant>
      <vt:variant>
        <vt:i4>5</vt:i4>
      </vt:variant>
      <vt:variant>
        <vt:lpwstr/>
      </vt:variant>
      <vt:variant>
        <vt:lpwstr>_Toc293926645</vt:lpwstr>
      </vt:variant>
      <vt:variant>
        <vt:i4>1376309</vt:i4>
      </vt:variant>
      <vt:variant>
        <vt:i4>20</vt:i4>
      </vt:variant>
      <vt:variant>
        <vt:i4>0</vt:i4>
      </vt:variant>
      <vt:variant>
        <vt:i4>5</vt:i4>
      </vt:variant>
      <vt:variant>
        <vt:lpwstr/>
      </vt:variant>
      <vt:variant>
        <vt:lpwstr>_Toc293926644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Afsprakennota voor een UPLA-onderzoek</dc:title>
  <dc:subject>Samenwerking tussen [bibliotheek] en Vlaamse Erfgoedbibliotheek vzw</dc:subject>
  <dc:creator>Vlaamse Erfgoedbibliotheek</dc:creator>
  <cp:lastModifiedBy>David Coppoolse</cp:lastModifiedBy>
  <cp:revision>3</cp:revision>
  <cp:lastPrinted>2014-11-06T10:32:00Z</cp:lastPrinted>
  <dcterms:created xsi:type="dcterms:W3CDTF">2015-08-10T07:33:00Z</dcterms:created>
  <dcterms:modified xsi:type="dcterms:W3CDTF">2015-08-10T07:38:00Z</dcterms:modified>
  <cp:contentStatus>v3.1 – SJABLOON – Intern document</cp:contentStatus>
</cp:coreProperties>
</file>